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0B46" w14:textId="4871D49F" w:rsidR="009827A6" w:rsidRDefault="00BB2F60" w:rsidP="00ED4E33">
      <w:pPr>
        <w:pStyle w:val="NoSpacing"/>
      </w:pPr>
      <w:r>
        <w:t>Memo</w:t>
      </w:r>
      <w:r w:rsidR="00ED4E33">
        <w:t>: Review of GMD5 groundwater model scenarios produced by KDA-DWR</w:t>
      </w:r>
    </w:p>
    <w:p w14:paraId="75B8B184" w14:textId="08959BAB" w:rsidR="00BB2F60" w:rsidRDefault="00BB2F60" w:rsidP="00ED4E33">
      <w:pPr>
        <w:pStyle w:val="NoSpacing"/>
      </w:pPr>
      <w:r>
        <w:t>Narrative for GMD5 model backup files in build_GMD5.zip</w:t>
      </w:r>
    </w:p>
    <w:p w14:paraId="347E6D46" w14:textId="77777777" w:rsidR="00ED4E33" w:rsidRDefault="00ED4E33" w:rsidP="00ED4E33">
      <w:pPr>
        <w:pStyle w:val="NoSpacing"/>
      </w:pPr>
      <w:r>
        <w:t>Sam Perkins</w:t>
      </w:r>
    </w:p>
    <w:p w14:paraId="7132DF08" w14:textId="630CE016" w:rsidR="00ED4E33" w:rsidRDefault="00BB2F60" w:rsidP="00ED4E33">
      <w:pPr>
        <w:pStyle w:val="NoSpacing"/>
      </w:pPr>
      <w:r>
        <w:t>June 1</w:t>
      </w:r>
      <w:r w:rsidR="00011E93">
        <w:t>9</w:t>
      </w:r>
      <w:r w:rsidR="00ED4E33">
        <w:t>, 2017</w:t>
      </w:r>
    </w:p>
    <w:p w14:paraId="47A3367C" w14:textId="77777777" w:rsidR="00ED4E33" w:rsidRDefault="00ED4E33" w:rsidP="00ED4E33">
      <w:pPr>
        <w:pStyle w:val="NoSpacing"/>
      </w:pPr>
    </w:p>
    <w:p w14:paraId="5B6E0132" w14:textId="77777777" w:rsidR="00F87EF8" w:rsidRDefault="00ED4E33" w:rsidP="00ED4E33">
      <w:pPr>
        <w:pStyle w:val="NoSpacing"/>
      </w:pPr>
      <w:r>
        <w:t xml:space="preserve">Model scenarios were developed in 2014 to help provide a basis for an impairment </w:t>
      </w:r>
      <w:r w:rsidR="00451CE6">
        <w:t>investigation for USF&amp;W File 5751</w:t>
      </w:r>
      <w:r>
        <w:t xml:space="preserve"> by quantifying streamflow depletions by groundwater pumping in Rattlesnake Creek </w:t>
      </w:r>
      <w:proofErr w:type="spellStart"/>
      <w:r>
        <w:t>subbasin</w:t>
      </w:r>
      <w:proofErr w:type="spellEnd"/>
      <w:r>
        <w:t>, especially depletions to</w:t>
      </w:r>
      <w:r w:rsidR="00451CE6">
        <w:t xml:space="preserve"> </w:t>
      </w:r>
      <w:proofErr w:type="spellStart"/>
      <w:r w:rsidR="00451CE6">
        <w:t>Quivira</w:t>
      </w:r>
      <w:proofErr w:type="spellEnd"/>
      <w:r w:rsidR="00451CE6">
        <w:t xml:space="preserve"> Wildlife Refuge </w:t>
      </w:r>
      <w:r w:rsidR="0018376E">
        <w:t xml:space="preserve">(QWR) </w:t>
      </w:r>
      <w:r w:rsidR="00451CE6">
        <w:t>inflow. Model scenarios were developed in 2015 for a preliminary assessment of augmentation impacts on both streamflow and groundwater. After completion of the investigation, which found that impairment had occurred, additional model scenarios were developed beginning in September 2016 to help determine the spatial extent and distribution o</w:t>
      </w:r>
      <w:r w:rsidR="0018376E">
        <w:t xml:space="preserve">f pumping impacts to Rattlesnake C </w:t>
      </w:r>
      <w:r w:rsidR="004B2153">
        <w:t xml:space="preserve">(RSC) </w:t>
      </w:r>
      <w:r w:rsidR="0018376E">
        <w:t>streamflow, primarily at the Zenith gage, which lies just above diversions to QWR.</w:t>
      </w:r>
    </w:p>
    <w:p w14:paraId="2630C650" w14:textId="77777777" w:rsidR="00F87EF8" w:rsidRDefault="00F87EF8" w:rsidP="00ED4E33">
      <w:pPr>
        <w:pStyle w:val="NoSpacing"/>
      </w:pPr>
    </w:p>
    <w:p w14:paraId="37593586" w14:textId="34EA3168" w:rsidR="00164F41" w:rsidRDefault="004C33BE" w:rsidP="00ED4E33">
      <w:pPr>
        <w:pStyle w:val="NoSpacing"/>
      </w:pPr>
      <w:r>
        <w:t xml:space="preserve">Single-layer model scenarios 12 and 13 were developed in 2016 to investigate impacts of pumping outside the RSC basin on streamflow at Zenith. A multilayer version of scenario 13 in folder ML was run for comparison with the single-layer version. Scenario 16 was developed to be used in mapping the spatial distribution of depletion response to pumping in the RSC basin and in GMD5. </w:t>
      </w:r>
      <w:r w:rsidR="00164F41">
        <w:t>The response map</w:t>
      </w:r>
      <w:r w:rsidR="00BB2F60">
        <w:t xml:space="preserve"> (Fig. </w:t>
      </w:r>
      <w:r w:rsidR="009D1362">
        <w:t>2</w:t>
      </w:r>
      <w:r w:rsidR="00BB2F60">
        <w:t>)</w:t>
      </w:r>
      <w:r w:rsidR="00164F41">
        <w:t xml:space="preserve"> depicting Rattlesnake C depletion response at Zenith to pumping from a given location in GMD5 is also based on historical simulations with the one-layer model.</w:t>
      </w:r>
    </w:p>
    <w:p w14:paraId="446F42A4" w14:textId="77777777" w:rsidR="00164F41" w:rsidRDefault="00164F41" w:rsidP="00ED4E33">
      <w:pPr>
        <w:pStyle w:val="NoSpacing"/>
      </w:pPr>
    </w:p>
    <w:p w14:paraId="3834BB29" w14:textId="3BEF4E9B" w:rsidR="00ED4E33" w:rsidRDefault="0018376E" w:rsidP="00ED4E33">
      <w:pPr>
        <w:pStyle w:val="NoSpacing"/>
      </w:pPr>
      <w:r>
        <w:t>The most recent scenarios</w:t>
      </w:r>
      <w:r w:rsidR="00F87EF8">
        <w:t>, developed in May 2017</w:t>
      </w:r>
      <w:r>
        <w:t xml:space="preserve"> have been prospective, i.e. variations on projected future conditions, to help assess the magnitude of future depletions and the projected impacts of pumping reductions.</w:t>
      </w:r>
      <w:r w:rsidR="00F87EF8">
        <w:t xml:space="preserve"> The May 2017 scenarios have been based on the multilayer model </w:t>
      </w:r>
      <w:r w:rsidR="00BB2F60">
        <w:t xml:space="preserve">(folder ML) </w:t>
      </w:r>
      <w:r w:rsidR="00F87EF8">
        <w:t xml:space="preserve">as variations on </w:t>
      </w:r>
      <w:proofErr w:type="spellStart"/>
      <w:r w:rsidR="00F87EF8">
        <w:t>Balleau’s</w:t>
      </w:r>
      <w:proofErr w:type="spellEnd"/>
      <w:r w:rsidR="00F87EF8">
        <w:t xml:space="preserve"> Baseline A (BL_A) future projection of years 2008-2075, which repeats the chronology of 1940-2007 historical conditions but with current irrigation development and post-1970’s precipitation recharge relationships.</w:t>
      </w:r>
    </w:p>
    <w:p w14:paraId="66A77349" w14:textId="27C4DFBA" w:rsidR="00F35EA2" w:rsidRDefault="00F35EA2" w:rsidP="00ED4E33">
      <w:pPr>
        <w:pStyle w:val="NoSpacing"/>
      </w:pPr>
    </w:p>
    <w:p w14:paraId="46C7BCB5" w14:textId="2462E76F" w:rsidR="00F35EA2" w:rsidRDefault="00A53764" w:rsidP="00ED4E33">
      <w:pPr>
        <w:pStyle w:val="NoSpacing"/>
      </w:pPr>
      <w:r>
        <w:t>S</w:t>
      </w:r>
      <w:r w:rsidR="00AD1E18">
        <w:t xml:space="preserve">heet ‘cases’ in </w:t>
      </w:r>
      <w:r>
        <w:t xml:space="preserve">accompanying Excel </w:t>
      </w:r>
      <w:r w:rsidR="00F35EA2">
        <w:t xml:space="preserve">file GMD5_scenario_list.xlsx lists scenarios that can be run with the </w:t>
      </w:r>
      <w:r w:rsidR="00AD1E18">
        <w:t xml:space="preserve">data in the </w:t>
      </w:r>
      <w:r w:rsidR="00F35EA2">
        <w:t>backup file, the dates of their name files and brief descriptions.</w:t>
      </w:r>
      <w:r w:rsidR="00AD1E18">
        <w:t xml:space="preserve"> Model runs with associated preprocessors and postprocessors are documented by batch files that record how the computer programs were run, and </w:t>
      </w:r>
      <w:proofErr w:type="gramStart"/>
      <w:r w:rsidR="00AD1E18">
        <w:t>are located in</w:t>
      </w:r>
      <w:proofErr w:type="gramEnd"/>
      <w:r w:rsidR="00AD1E18">
        <w:t xml:space="preserve"> ‘bat’ subfolders within ‘simulation’ </w:t>
      </w:r>
      <w:r>
        <w:t xml:space="preserve">for retrospective model runs, </w:t>
      </w:r>
      <w:r w:rsidR="00AD1E18">
        <w:t xml:space="preserve">and ‘BL_A’ folders for prospective </w:t>
      </w:r>
      <w:r>
        <w:t>model runs</w:t>
      </w:r>
      <w:r w:rsidR="00AD1E18">
        <w:t>.</w:t>
      </w:r>
    </w:p>
    <w:p w14:paraId="59FCF467" w14:textId="77777777" w:rsidR="0018376E" w:rsidRDefault="0018376E" w:rsidP="00ED4E33">
      <w:pPr>
        <w:pStyle w:val="NoSpacing"/>
      </w:pPr>
    </w:p>
    <w:p w14:paraId="5838EB75" w14:textId="600CACCC" w:rsidR="00A73FDB" w:rsidRPr="00AC0D34" w:rsidRDefault="00F87EF8" w:rsidP="00ED4E33">
      <w:pPr>
        <w:pStyle w:val="NoSpacing"/>
        <w:rPr>
          <w:b/>
        </w:rPr>
      </w:pPr>
      <w:r w:rsidRPr="00AC0D34">
        <w:rPr>
          <w:b/>
        </w:rPr>
        <w:t>2014 scenarios</w:t>
      </w:r>
      <w:r w:rsidR="00403C89" w:rsidRPr="00AC0D34">
        <w:rPr>
          <w:b/>
        </w:rPr>
        <w:t>: investigate impacts of pumping within Rattlesnake C Basin (</w:t>
      </w:r>
      <w:r w:rsidR="00E05247" w:rsidRPr="00AC0D34">
        <w:rPr>
          <w:b/>
        </w:rPr>
        <w:t>previously provided</w:t>
      </w:r>
      <w:r w:rsidR="00403C89" w:rsidRPr="00AC0D34">
        <w:rPr>
          <w:b/>
        </w:rPr>
        <w:t>)</w:t>
      </w:r>
    </w:p>
    <w:p w14:paraId="1AADD1C1" w14:textId="77777777" w:rsidR="004204BC" w:rsidRDefault="004204BC" w:rsidP="00ED4E33">
      <w:pPr>
        <w:pStyle w:val="NoSpacing"/>
      </w:pPr>
    </w:p>
    <w:p w14:paraId="1954A252" w14:textId="276C58B0" w:rsidR="00A73FDB" w:rsidRDefault="00A73FDB" w:rsidP="00ED4E33">
      <w:pPr>
        <w:pStyle w:val="NoSpacing"/>
      </w:pPr>
      <w:r>
        <w:t>These</w:t>
      </w:r>
      <w:r w:rsidR="00F87EF8">
        <w:t xml:space="preserve"> </w:t>
      </w:r>
      <w:r w:rsidR="00011E93">
        <w:t>scenarios a</w:t>
      </w:r>
      <w:r w:rsidR="0018376E">
        <w:t>re</w:t>
      </w:r>
      <w:r w:rsidR="00F87EF8">
        <w:t xml:space="preserve"> numbered 1-11 and </w:t>
      </w:r>
      <w:r w:rsidR="00011E93">
        <w:t xml:space="preserve">are </w:t>
      </w:r>
      <w:r w:rsidR="00F87EF8">
        <w:t>all based on the single-layer model version, but with a multilayer version of scenario 11 identified as 11ML</w:t>
      </w:r>
      <w:r w:rsidR="00DC47BE">
        <w:t xml:space="preserve"> for comparison</w:t>
      </w:r>
      <w:r w:rsidR="00F87EF8">
        <w:t>. Selected descriptions:</w:t>
      </w:r>
    </w:p>
    <w:p w14:paraId="5EE3E905" w14:textId="72918561" w:rsidR="00F87EF8" w:rsidRDefault="00F87EF8" w:rsidP="00ED4E33">
      <w:pPr>
        <w:pStyle w:val="NoSpacing"/>
      </w:pPr>
      <w:r>
        <w:t xml:space="preserve">Scenario 1: </w:t>
      </w:r>
      <w:r w:rsidR="00DC47BE">
        <w:t>Shut off a</w:t>
      </w:r>
      <w:r>
        <w:t>ll groundwater irrigation pumping</w:t>
      </w:r>
      <w:r w:rsidR="00A73FDB">
        <w:t xml:space="preserve"> within </w:t>
      </w:r>
      <w:r w:rsidR="004B2153">
        <w:t>RSC</w:t>
      </w:r>
      <w:r w:rsidR="00A73FDB">
        <w:t xml:space="preserve"> </w:t>
      </w:r>
      <w:proofErr w:type="spellStart"/>
      <w:r w:rsidR="00A73FDB">
        <w:t>subbasin</w:t>
      </w:r>
      <w:proofErr w:type="spellEnd"/>
      <w:r w:rsidR="00DC47BE">
        <w:t xml:space="preserve"> that are</w:t>
      </w:r>
      <w:r w:rsidR="00A73FDB">
        <w:t xml:space="preserve"> upstream and junior to File 5751 beginning in 1958, the first calendar year after the File date in August, 1957.</w:t>
      </w:r>
    </w:p>
    <w:p w14:paraId="686F5EB9" w14:textId="2ECA001F" w:rsidR="00A73FDB" w:rsidRDefault="00A73FDB" w:rsidP="00ED4E33">
      <w:pPr>
        <w:pStyle w:val="NoSpacing"/>
      </w:pPr>
      <w:r>
        <w:t xml:space="preserve">Scenarios 2: Variation on Scenario 1 </w:t>
      </w:r>
      <w:r w:rsidR="00DC47BE">
        <w:t>with</w:t>
      </w:r>
      <w:r>
        <w:t xml:space="preserve"> b</w:t>
      </w:r>
      <w:r w:rsidR="00DC47BE">
        <w:t>asin-wide pumping shutdown beginning</w:t>
      </w:r>
      <w:r>
        <w:t xml:space="preserve"> in 1990.</w:t>
      </w:r>
    </w:p>
    <w:p w14:paraId="1391CD5B" w14:textId="77777777" w:rsidR="00A73FDB" w:rsidRDefault="00A73FDB" w:rsidP="00ED4E33">
      <w:pPr>
        <w:pStyle w:val="NoSpacing"/>
      </w:pPr>
      <w:r>
        <w:t>Scenarios 3-11: Variations on Scenario 2 with subsets of pumping selected for shutdown beginning in 1990.</w:t>
      </w:r>
    </w:p>
    <w:p w14:paraId="5B7FCFFC" w14:textId="77777777" w:rsidR="0018376E" w:rsidRDefault="0018376E" w:rsidP="00ED4E33">
      <w:pPr>
        <w:pStyle w:val="NoSpacing"/>
      </w:pPr>
    </w:p>
    <w:p w14:paraId="515ACBAA" w14:textId="27A2B2E9" w:rsidR="00ED4E33" w:rsidRPr="00AC0D34" w:rsidRDefault="00A73FDB">
      <w:r w:rsidRPr="00AC0D34">
        <w:rPr>
          <w:b/>
        </w:rPr>
        <w:t>2015 scenarios (augmentation):</w:t>
      </w:r>
      <w:r w:rsidR="00D80FF6" w:rsidRPr="00AC0D34">
        <w:rPr>
          <w:b/>
        </w:rPr>
        <w:t xml:space="preserve"> both single- and multilayer model versions</w:t>
      </w:r>
      <w:r w:rsidR="00403C89" w:rsidRPr="00AC0D34">
        <w:rPr>
          <w:b/>
        </w:rPr>
        <w:t xml:space="preserve"> (</w:t>
      </w:r>
      <w:r w:rsidR="00DC7B77" w:rsidRPr="00AC0D34">
        <w:rPr>
          <w:b/>
        </w:rPr>
        <w:t>previously provided</w:t>
      </w:r>
      <w:r w:rsidR="00403C89" w:rsidRPr="00AC0D34">
        <w:rPr>
          <w:b/>
        </w:rPr>
        <w:t>)</w:t>
      </w:r>
    </w:p>
    <w:p w14:paraId="6E25DBE9" w14:textId="77777777" w:rsidR="00165957" w:rsidRDefault="00165957">
      <w:pPr>
        <w:rPr>
          <w:b/>
        </w:rPr>
      </w:pPr>
    </w:p>
    <w:p w14:paraId="2533C934" w14:textId="77777777" w:rsidR="00165957" w:rsidRDefault="00165957">
      <w:pPr>
        <w:rPr>
          <w:b/>
        </w:rPr>
      </w:pPr>
    </w:p>
    <w:p w14:paraId="23441FC9" w14:textId="75D47579" w:rsidR="00A73FDB" w:rsidRPr="00031E23" w:rsidRDefault="00A73FDB">
      <w:pPr>
        <w:rPr>
          <w:b/>
          <w:u w:val="single"/>
        </w:rPr>
      </w:pPr>
      <w:r w:rsidRPr="00031E23">
        <w:rPr>
          <w:b/>
          <w:u w:val="single"/>
        </w:rPr>
        <w:t>2016 scenarios</w:t>
      </w:r>
      <w:r w:rsidR="00A24E74" w:rsidRPr="00031E23">
        <w:rPr>
          <w:b/>
          <w:u w:val="single"/>
        </w:rPr>
        <w:t xml:space="preserve">: impacts </w:t>
      </w:r>
      <w:r w:rsidR="009C1E25" w:rsidRPr="00031E23">
        <w:rPr>
          <w:b/>
          <w:u w:val="single"/>
        </w:rPr>
        <w:t xml:space="preserve">of pumping </w:t>
      </w:r>
      <w:r w:rsidR="00A24E74" w:rsidRPr="00031E23">
        <w:rPr>
          <w:b/>
          <w:u w:val="single"/>
        </w:rPr>
        <w:t>outside RSC</w:t>
      </w:r>
      <w:r w:rsidR="009C1E25" w:rsidRPr="00031E23">
        <w:rPr>
          <w:b/>
          <w:u w:val="single"/>
        </w:rPr>
        <w:t>;</w:t>
      </w:r>
      <w:r w:rsidR="00A24E74" w:rsidRPr="00031E23">
        <w:rPr>
          <w:b/>
          <w:u w:val="single"/>
        </w:rPr>
        <w:t xml:space="preserve"> spatial distribution of impacts (response map)</w:t>
      </w:r>
    </w:p>
    <w:p w14:paraId="79696C4C" w14:textId="35B837DD" w:rsidR="00AE5FC6" w:rsidRDefault="00031E23">
      <w:r>
        <w:t>The 2016 scenarios were developed to run with the 1-layer version of the GMD5 groundwater model.</w:t>
      </w:r>
      <w:r>
        <w:t xml:space="preserve"> </w:t>
      </w:r>
      <w:bookmarkStart w:id="0" w:name="_GoBack"/>
      <w:bookmarkEnd w:id="0"/>
      <w:r w:rsidR="00AE5FC6">
        <w:t>Scenarios 12 and 13 are variations on scenario 1 that were developed to investigate RSC streamflow depletion by pumping outside the RSC basin. Under Scenario 1, all pumping in RSC basin junior to File 5751 was shut down beginning in 1958.</w:t>
      </w:r>
      <w:r w:rsidR="00D04378">
        <w:t xml:space="preserve"> Scenario 16, described below, was used to develop a map of RSC-Zenith depletion response to pumping across</w:t>
      </w:r>
      <w:r w:rsidR="00AE6C2D">
        <w:t xml:space="preserve"> the RSC basin and GMD5</w:t>
      </w:r>
      <w:r w:rsidR="00D04378">
        <w:t>.</w:t>
      </w:r>
    </w:p>
    <w:p w14:paraId="4FFFEE78" w14:textId="47EF6842" w:rsidR="00AE6C2D" w:rsidRDefault="00AE6C2D" w:rsidP="001670D9">
      <w:pPr>
        <w:pStyle w:val="NoSpacing"/>
      </w:pPr>
      <w:r>
        <w:t>Batch procedures</w:t>
      </w:r>
      <w:r w:rsidR="001670D9">
        <w:t xml:space="preserve"> in 1L\scenarios\bat:</w:t>
      </w:r>
    </w:p>
    <w:p w14:paraId="467F8F7B" w14:textId="0C38B071" w:rsidR="001670D9" w:rsidRDefault="008B02DE" w:rsidP="001670D9">
      <w:pPr>
        <w:pStyle w:val="NoSpacing"/>
        <w:ind w:left="144"/>
      </w:pPr>
      <w:r>
        <w:t>Baseline and s</w:t>
      </w:r>
      <w:r w:rsidR="001670D9">
        <w:t>cenarios 12-1</w:t>
      </w:r>
      <w:r w:rsidR="00DC47BE">
        <w:t>3</w:t>
      </w:r>
      <w:r w:rsidR="001670D9">
        <w:t xml:space="preserve">: </w:t>
      </w:r>
      <w:r w:rsidR="001670D9" w:rsidRPr="001670D9">
        <w:t>run_</w:t>
      </w:r>
      <w:r>
        <w:t>baseline_and</w:t>
      </w:r>
      <w:r w:rsidR="001670D9" w:rsidRPr="001670D9">
        <w:t>_scenarios_12-1</w:t>
      </w:r>
      <w:r w:rsidR="00DC47BE">
        <w:t>3</w:t>
      </w:r>
      <w:r w:rsidR="001670D9" w:rsidRPr="001670D9">
        <w:t>.bat</w:t>
      </w:r>
    </w:p>
    <w:p w14:paraId="6AE61D54" w14:textId="01C772E3" w:rsidR="001670D9" w:rsidRDefault="001670D9" w:rsidP="001670D9">
      <w:pPr>
        <w:ind w:left="144"/>
      </w:pPr>
      <w:r>
        <w:t xml:space="preserve">Response mapping with scenario 16: </w:t>
      </w:r>
      <w:r w:rsidRPr="001670D9">
        <w:t>run_RSC_pumping_response_</w:t>
      </w:r>
      <w:r w:rsidR="00411F0C">
        <w:t>six</w:t>
      </w:r>
      <w:r w:rsidRPr="001670D9">
        <w:t>_sets.bat</w:t>
      </w:r>
      <w:r>
        <w:t xml:space="preserve"> and </w:t>
      </w:r>
      <w:r w:rsidRPr="001670D9">
        <w:t>run_extend_map_east_corrected_pumping.bat</w:t>
      </w:r>
      <w:r w:rsidR="00A85CD7">
        <w:t xml:space="preserve"> [both call subroutine on file </w:t>
      </w:r>
      <w:r w:rsidR="00A85CD7" w:rsidRPr="001670D9">
        <w:t>Map_rsp_scen16.bat</w:t>
      </w:r>
      <w:r w:rsidR="00A85CD7">
        <w:t>]</w:t>
      </w:r>
    </w:p>
    <w:p w14:paraId="0784327F" w14:textId="7CB5ED2E" w:rsidR="0072159E" w:rsidRDefault="00A73FDB">
      <w:r>
        <w:t xml:space="preserve">Scenario 12: pumping shutdown beginning in 1958 was extended to five miles outside Rattlesnake C basin to determine whether impacts to </w:t>
      </w:r>
      <w:r w:rsidR="004B2153">
        <w:t>RSC</w:t>
      </w:r>
      <w:r>
        <w:t xml:space="preserve"> streamflow extended outside the basin.</w:t>
      </w:r>
      <w:r w:rsidR="004B2153">
        <w:t xml:space="preserve"> This nearly doubled the area of pumping shutdown, and increased streamflow depletions by roughly 25 percent</w:t>
      </w:r>
      <w:r w:rsidR="00DC47BE">
        <w:t>, averaged over years 1998-2007</w:t>
      </w:r>
      <w:r w:rsidR="004B2153">
        <w:t>.</w:t>
      </w:r>
      <w:r w:rsidR="0072159E">
        <w:t xml:space="preserve"> </w:t>
      </w:r>
      <w:r w:rsidR="00DC47BE">
        <w:t>F</w:t>
      </w:r>
      <w:r w:rsidR="0072159E">
        <w:t xml:space="preserve">ile </w:t>
      </w:r>
      <w:r w:rsidR="0072159E" w:rsidRPr="0072159E">
        <w:t>Rattlesnake_basin_pumping_impacts_outside_basin_scenario_12.docx</w:t>
      </w:r>
      <w:r w:rsidR="0072159E">
        <w:t xml:space="preserve"> in </w:t>
      </w:r>
      <w:r w:rsidR="002E41BE">
        <w:t xml:space="preserve">‘memos’ </w:t>
      </w:r>
      <w:r w:rsidR="0072159E">
        <w:t xml:space="preserve">for additional details, particularly a </w:t>
      </w:r>
      <w:r w:rsidR="002E41BE">
        <w:t>change</w:t>
      </w:r>
      <w:r w:rsidR="0072159E">
        <w:t xml:space="preserve"> from evaluating impacts based on a local budget for RSC to computed streamflow at the Zenith gage, which was used</w:t>
      </w:r>
      <w:r w:rsidR="002C0027">
        <w:t xml:space="preserve"> to evaluate subsequent scenarios reviewed below.</w:t>
      </w:r>
      <w:r w:rsidR="002E41BE">
        <w:t xml:space="preserve"> Evaluating impacts based on computed streamflow at Zenith simplifies postprocessing, but has the disadvantage that it does not reveal impacts on other budget terms, </w:t>
      </w:r>
      <w:r w:rsidR="00AE6C2D">
        <w:t>particular</w:t>
      </w:r>
      <w:r w:rsidR="008B02DE">
        <w:t>ly</w:t>
      </w:r>
      <w:r w:rsidR="002E41BE">
        <w:t xml:space="preserve"> </w:t>
      </w:r>
      <w:r w:rsidR="008B02DE">
        <w:t xml:space="preserve">change in </w:t>
      </w:r>
      <w:r w:rsidR="002E41BE">
        <w:t>storage and evapotranspiration.</w:t>
      </w:r>
    </w:p>
    <w:p w14:paraId="7591E8C2" w14:textId="0ED32921" w:rsidR="00A73FDB" w:rsidRDefault="00A73FDB">
      <w:r>
        <w:t xml:space="preserve">Scenario 13: pumping shutdown </w:t>
      </w:r>
      <w:r w:rsidR="00AE5FC6">
        <w:t xml:space="preserve">beginning in 1958 was extended </w:t>
      </w:r>
      <w:r>
        <w:t>to include all of Rattlesnake C basin and GMD5</w:t>
      </w:r>
      <w:r w:rsidR="004B2153">
        <w:t xml:space="preserve"> (</w:t>
      </w:r>
      <w:r w:rsidR="00AC0D34">
        <w:t xml:space="preserve">but </w:t>
      </w:r>
      <w:r w:rsidR="004B2153">
        <w:t xml:space="preserve">not the </w:t>
      </w:r>
      <w:r w:rsidR="00AC0D34">
        <w:t xml:space="preserve">full </w:t>
      </w:r>
      <w:r w:rsidR="004B2153">
        <w:t>model extent, which covers much more than just GMD5). The additional impact of pumping on streamflow under Scenario 13 with respect to Scenario 12 was small, on the order of 2-5 percent. Additional RSC depletion by pumping outside the extent of Scenario 13 are expected to be unlikely or at least negligible and have not been evaluated.</w:t>
      </w:r>
      <w:r w:rsidR="00D137B0">
        <w:t xml:space="preserve"> Fig. 1 compares annual impacts of pumping on RSC strea</w:t>
      </w:r>
      <w:r w:rsidR="00AE5FC6">
        <w:t>mflow at Zenith for Scenarios 1</w:t>
      </w:r>
      <w:r w:rsidR="00D137B0">
        <w:t>, 12 and 13.</w:t>
      </w:r>
    </w:p>
    <w:p w14:paraId="1E6DBE1C" w14:textId="01390B14" w:rsidR="00E05247" w:rsidRPr="00031E23" w:rsidRDefault="00AC0D34" w:rsidP="00E05247">
      <w:pPr>
        <w:rPr>
          <w:b/>
        </w:rPr>
      </w:pPr>
      <w:r w:rsidRPr="00031E23">
        <w:rPr>
          <w:b/>
        </w:rPr>
        <w:t>D</w:t>
      </w:r>
      <w:r w:rsidR="00E05247" w:rsidRPr="00031E23">
        <w:rPr>
          <w:b/>
        </w:rPr>
        <w:t>evelopment of map of RSC-Zenith response to pumping</w:t>
      </w:r>
    </w:p>
    <w:p w14:paraId="54971D8D" w14:textId="67E8972A" w:rsidR="00FE32F4" w:rsidRDefault="00E05247" w:rsidP="00E05247">
      <w:r>
        <w:t>Scenarios 16 was</w:t>
      </w:r>
      <w:r w:rsidR="004B2153">
        <w:t xml:space="preserve"> developed to explore the spatial</w:t>
      </w:r>
      <w:r>
        <w:t xml:space="preserve"> distribution of Rattlesnake C streamflow </w:t>
      </w:r>
      <w:r w:rsidR="004B2153">
        <w:t>depletion</w:t>
      </w:r>
      <w:r>
        <w:t xml:space="preserve"> response</w:t>
      </w:r>
      <w:r w:rsidR="004B2153">
        <w:t xml:space="preserve"> at Zenith</w:t>
      </w:r>
      <w:r>
        <w:t xml:space="preserve"> to pumping in the basin and GMD5</w:t>
      </w:r>
      <w:r w:rsidR="00FE32F4">
        <w:t xml:space="preserve">. </w:t>
      </w:r>
      <w:r>
        <w:t>A</w:t>
      </w:r>
      <w:r w:rsidR="00C51C87">
        <w:t xml:space="preserve"> specified quantity of water (set at 100 ac-</w:t>
      </w:r>
      <w:proofErr w:type="spellStart"/>
      <w:r w:rsidR="00C51C87">
        <w:t>ft</w:t>
      </w:r>
      <w:proofErr w:type="spellEnd"/>
      <w:r w:rsidR="00C51C87">
        <w:t>/</w:t>
      </w:r>
      <w:proofErr w:type="spellStart"/>
      <w:r w:rsidR="00C51C87">
        <w:t>yr</w:t>
      </w:r>
      <w:proofErr w:type="spellEnd"/>
      <w:r w:rsidR="00C51C87">
        <w:t xml:space="preserve"> by input) was injected </w:t>
      </w:r>
      <w:r w:rsidR="000117D3">
        <w:t>at a selected PLSS section and divided among the model grid cells whose centers lie within the PLSS section</w:t>
      </w:r>
      <w:r w:rsidR="0011019B">
        <w:t>, with pumping elsewhere in the model domain held at historical (base case) conditions.</w:t>
      </w:r>
    </w:p>
    <w:p w14:paraId="2B7BDA56" w14:textId="26F5F305" w:rsidR="00ED3EA6" w:rsidRDefault="0011019B" w:rsidP="000C1072">
      <w:r>
        <w:t>Scenario 16 was run for 263 PLSS sections to sample the extent of the model area with any significant impact on RSC depletions. The model runs we</w:t>
      </w:r>
      <w:r w:rsidR="001367EC">
        <w:t>re automated by a batch process</w:t>
      </w:r>
      <w:r w:rsidR="00F337F4">
        <w:t xml:space="preserve"> e.g. run_RSC_pumping_response_five_sets.bat that is run from 1L\scenarios and calls the batch subroutine bat\Map_rsp_scen16.bat </w:t>
      </w:r>
      <w:r w:rsidR="0047728A">
        <w:t>once for each selected PLSS section and injects an additional 100 ac-</w:t>
      </w:r>
      <w:proofErr w:type="spellStart"/>
      <w:r w:rsidR="0047728A">
        <w:t>ft</w:t>
      </w:r>
      <w:proofErr w:type="spellEnd"/>
      <w:r w:rsidR="0047728A">
        <w:t>/</w:t>
      </w:r>
      <w:proofErr w:type="spellStart"/>
      <w:r w:rsidR="0047728A">
        <w:t>yr</w:t>
      </w:r>
      <w:proofErr w:type="spellEnd"/>
      <w:r w:rsidR="0047728A">
        <w:t xml:space="preserve"> </w:t>
      </w:r>
      <w:r w:rsidR="0047728A" w:rsidRPr="00ED3EA6">
        <w:t>beginning in 1958 that is distributed over the model grid cells whose cente</w:t>
      </w:r>
      <w:r w:rsidR="003E1541" w:rsidRPr="00ED3EA6">
        <w:t>rs lie within the PLSS section.</w:t>
      </w:r>
      <w:r w:rsidR="003E1541">
        <w:t xml:space="preserve"> </w:t>
      </w:r>
    </w:p>
    <w:p w14:paraId="3285CA97" w14:textId="6C319093" w:rsidR="00CF1EEE" w:rsidRDefault="00CF1EEE" w:rsidP="000C1072">
      <w:r>
        <w:t xml:space="preserve">Selected sections lie along two transects transverse to RSC, one profile along RSC within a quarter mile of RSC, and a regular grid of two sections per township at sections 16 and 36. A summary </w:t>
      </w:r>
      <w:r w:rsidR="00E05247">
        <w:t xml:space="preserve">of </w:t>
      </w:r>
      <w:r>
        <w:t xml:space="preserve">impacts </w:t>
      </w:r>
      <w:r w:rsidR="00E05247">
        <w:t xml:space="preserve">on </w:t>
      </w:r>
      <w:r w:rsidR="00E05247">
        <w:lastRenderedPageBreak/>
        <w:t>RSC-Zenith streamflow averaged over years 1998-2007</w:t>
      </w:r>
      <w:r>
        <w:t xml:space="preserve"> is written to text file </w:t>
      </w:r>
      <w:proofErr w:type="spellStart"/>
      <w:r>
        <w:t>rspmap</w:t>
      </w:r>
      <w:proofErr w:type="spellEnd"/>
      <w:r>
        <w:t>\</w:t>
      </w:r>
      <w:r w:rsidRPr="0047728A">
        <w:t>scen16_av1998-2007.prn</w:t>
      </w:r>
      <w:r>
        <w:t xml:space="preserve">. After eliminating results for a few duplicate </w:t>
      </w:r>
      <w:proofErr w:type="gramStart"/>
      <w:r>
        <w:t>model</w:t>
      </w:r>
      <w:proofErr w:type="gramEnd"/>
      <w:r>
        <w:t xml:space="preserve"> runs (records 270-281 of sheet </w:t>
      </w:r>
      <w:r w:rsidRPr="00C77EB6">
        <w:t>scen16_six_sets_scaled</w:t>
      </w:r>
      <w:r>
        <w:t xml:space="preserve"> in file </w:t>
      </w:r>
      <w:r w:rsidRPr="00C77EB6">
        <w:t>scen16_av1998-2007_six_sets_scaled.xlsx</w:t>
      </w:r>
      <w:r>
        <w:t xml:space="preserve">), impacts at the sampled PLSS sections were kriged to 3960 sections. Fig. </w:t>
      </w:r>
      <w:r w:rsidR="009D1362">
        <w:t>2</w:t>
      </w:r>
      <w:r>
        <w:t xml:space="preserve"> is a map of the kriged RSC-Zenith depletion response to pumping across the RSC Basin and GMD5.</w:t>
      </w:r>
    </w:p>
    <w:p w14:paraId="7629A150" w14:textId="37256ED5" w:rsidR="00ED3EA6" w:rsidRPr="00ED3EA6" w:rsidRDefault="003E1541" w:rsidP="000C1072">
      <w:r w:rsidRPr="00ED3EA6">
        <w:t xml:space="preserve">For each selected </w:t>
      </w:r>
      <w:r w:rsidR="00E05247">
        <w:t xml:space="preserve">PLSS </w:t>
      </w:r>
      <w:r w:rsidRPr="00ED3EA6">
        <w:t>section, the batch routine Map_rsp_scen16 does the following:</w:t>
      </w:r>
    </w:p>
    <w:p w14:paraId="25496716" w14:textId="348A17B4" w:rsidR="003E1541" w:rsidRDefault="003E1541" w:rsidP="00ED3EA6">
      <w:pPr>
        <w:pStyle w:val="NoSpacing"/>
        <w:ind w:left="288"/>
      </w:pPr>
      <w:r>
        <w:t>Write pumping file with additional injected pumping</w:t>
      </w:r>
      <w:r w:rsidR="000C1072">
        <w:tab/>
      </w:r>
      <w:r w:rsidR="000C1072">
        <w:tab/>
        <w:t xml:space="preserve">(Preprocessor </w:t>
      </w:r>
      <w:proofErr w:type="spellStart"/>
      <w:r w:rsidR="000C1072" w:rsidRPr="003E1541">
        <w:t>SingleLayerWell_rsp</w:t>
      </w:r>
      <w:proofErr w:type="spellEnd"/>
      <w:r w:rsidR="000C1072">
        <w:t>)</w:t>
      </w:r>
    </w:p>
    <w:p w14:paraId="3555358D" w14:textId="663BA987" w:rsidR="003E1541" w:rsidRDefault="000C1072" w:rsidP="00ED3EA6">
      <w:pPr>
        <w:pStyle w:val="NoSpacing"/>
        <w:ind w:left="288"/>
      </w:pPr>
      <w:r>
        <w:t>Run model for Scenario 16</w:t>
      </w:r>
      <w:r>
        <w:tab/>
      </w:r>
      <w:r>
        <w:tab/>
      </w:r>
      <w:r>
        <w:tab/>
      </w:r>
      <w:r>
        <w:tab/>
      </w:r>
      <w:r>
        <w:tab/>
        <w:t>(</w:t>
      </w:r>
      <w:proofErr w:type="spellStart"/>
      <w:r w:rsidR="00ED3EA6">
        <w:t>Modflow</w:t>
      </w:r>
      <w:proofErr w:type="spellEnd"/>
      <w:r>
        <w:t>:</w:t>
      </w:r>
      <w:r w:rsidR="00ED3EA6">
        <w:t xml:space="preserve"> </w:t>
      </w:r>
      <w:r w:rsidR="00ED3EA6" w:rsidRPr="00ED3EA6">
        <w:t>BGWmf2k1_18</w:t>
      </w:r>
      <w:r>
        <w:t>)</w:t>
      </w:r>
    </w:p>
    <w:p w14:paraId="20CD950A" w14:textId="12673A71" w:rsidR="003E1541" w:rsidRDefault="000C1072" w:rsidP="00ED3EA6">
      <w:pPr>
        <w:pStyle w:val="NoSpacing"/>
        <w:ind w:left="288"/>
      </w:pPr>
      <w:r>
        <w:t>Write hydrograph of computed baseflow at Zenith</w:t>
      </w:r>
      <w:r>
        <w:tab/>
      </w:r>
      <w:r>
        <w:tab/>
        <w:t>(</w:t>
      </w:r>
      <w:r w:rsidR="00ED3EA6">
        <w:t xml:space="preserve">Postprocessor </w:t>
      </w:r>
      <w:proofErr w:type="spellStart"/>
      <w:r w:rsidR="00ED3EA6" w:rsidRPr="00ED3EA6">
        <w:t>cbcReaderHyd</w:t>
      </w:r>
      <w:proofErr w:type="spellEnd"/>
      <w:r>
        <w:t>)</w:t>
      </w:r>
      <w:r w:rsidR="00ED3EA6">
        <w:tab/>
      </w:r>
    </w:p>
    <w:p w14:paraId="4A3116B8" w14:textId="7DAB3605" w:rsidR="003E1541" w:rsidRDefault="000C1072" w:rsidP="00ED3EA6">
      <w:pPr>
        <w:pStyle w:val="NoSpacing"/>
        <w:ind w:left="288"/>
      </w:pPr>
      <w:r>
        <w:t>Write annual water budget for Rattlesnake C basin</w:t>
      </w:r>
      <w:r>
        <w:tab/>
      </w:r>
      <w:r>
        <w:tab/>
        <w:t>(</w:t>
      </w:r>
      <w:r w:rsidR="00ED3EA6">
        <w:t xml:space="preserve">Postprocessor </w:t>
      </w:r>
      <w:proofErr w:type="spellStart"/>
      <w:r w:rsidR="00ED3EA6" w:rsidRPr="00ED3EA6">
        <w:t>cbcReader</w:t>
      </w:r>
      <w:proofErr w:type="spellEnd"/>
      <w:r>
        <w:t>)</w:t>
      </w:r>
    </w:p>
    <w:p w14:paraId="4DFB3856" w14:textId="3604580A" w:rsidR="000C1072" w:rsidRDefault="003E1541" w:rsidP="000C1072">
      <w:pPr>
        <w:ind w:left="288"/>
      </w:pPr>
      <w:r>
        <w:t xml:space="preserve">Record </w:t>
      </w:r>
      <w:r w:rsidR="000C1072">
        <w:t>average</w:t>
      </w:r>
      <w:r>
        <w:t xml:space="preserve"> </w:t>
      </w:r>
      <w:r w:rsidR="000C1072">
        <w:t xml:space="preserve">1998-2007 </w:t>
      </w:r>
      <w:r>
        <w:t>RSC-Zenith response</w:t>
      </w:r>
      <w:r w:rsidR="000C1072">
        <w:tab/>
      </w:r>
      <w:r w:rsidR="000C1072">
        <w:tab/>
        <w:t xml:space="preserve">(Postprocessor </w:t>
      </w:r>
      <w:proofErr w:type="spellStart"/>
      <w:r w:rsidR="000C1072" w:rsidRPr="00ED3EA6">
        <w:t>StrmDepl</w:t>
      </w:r>
      <w:proofErr w:type="spellEnd"/>
      <w:r w:rsidR="000C1072">
        <w:t>)</w:t>
      </w:r>
    </w:p>
    <w:p w14:paraId="5FB240E9" w14:textId="021F60DF" w:rsidR="009A7DAE" w:rsidRDefault="009A7DAE" w:rsidP="009A7DAE">
      <w:r>
        <w:t>Postprocessor results are renamed for each specified PLSS section to retain baseflow hydrograph files (*.</w:t>
      </w:r>
      <w:proofErr w:type="spellStart"/>
      <w:r>
        <w:t>hdo</w:t>
      </w:r>
      <w:proofErr w:type="spellEnd"/>
      <w:r>
        <w:t>) in subfolder impacts and RSC basin budget files (*.</w:t>
      </w:r>
      <w:proofErr w:type="spellStart"/>
      <w:r>
        <w:t>bgt</w:t>
      </w:r>
      <w:proofErr w:type="spellEnd"/>
      <w:r>
        <w:t>) in subfolder</w:t>
      </w:r>
      <w:r w:rsidR="00CF1EEE">
        <w:t xml:space="preserve"> budgets.</w:t>
      </w:r>
    </w:p>
    <w:p w14:paraId="396192AF" w14:textId="39A0BBE3" w:rsidR="000D08A7" w:rsidRPr="000D08A7" w:rsidRDefault="000D08A7">
      <w:pPr>
        <w:rPr>
          <w:b/>
        </w:rPr>
      </w:pPr>
      <w:r w:rsidRPr="000D08A7">
        <w:rPr>
          <w:b/>
        </w:rPr>
        <w:t>Kriged response</w:t>
      </w:r>
    </w:p>
    <w:p w14:paraId="350BF2EC" w14:textId="679C715F" w:rsidR="000C1072" w:rsidRDefault="000C1072">
      <w:r>
        <w:t xml:space="preserve">The RSC-Zenith response summarized by postprocessor </w:t>
      </w:r>
      <w:proofErr w:type="spellStart"/>
      <w:r>
        <w:t>StrmDepl</w:t>
      </w:r>
      <w:proofErr w:type="spellEnd"/>
      <w:r>
        <w:t xml:space="preserve"> over all selected PLSS sections is kriged to 3960 PLSS sections</w:t>
      </w:r>
      <w:r w:rsidR="009A7DAE">
        <w:t xml:space="preserve"> in GMD5 and RSC Basin by the program</w:t>
      </w:r>
      <w:r w:rsidR="00CF1EEE">
        <w:t xml:space="preserve"> </w:t>
      </w:r>
      <w:proofErr w:type="spellStart"/>
      <w:r w:rsidR="00CF1EEE">
        <w:t>krige_</w:t>
      </w:r>
      <w:r w:rsidR="00DA4375">
        <w:t>PLSS_rsp</w:t>
      </w:r>
      <w:proofErr w:type="spellEnd"/>
      <w:r w:rsidR="00DA4375">
        <w:t xml:space="preserve">, in subfolder </w:t>
      </w:r>
      <w:r w:rsidR="007B6D75">
        <w:t>1L\scenarios\</w:t>
      </w:r>
      <w:proofErr w:type="spellStart"/>
      <w:r w:rsidR="00DA4375">
        <w:t>krigersp</w:t>
      </w:r>
      <w:proofErr w:type="spellEnd"/>
      <w:r w:rsidR="001C6667">
        <w:t>.</w:t>
      </w:r>
      <w:r w:rsidR="00795345">
        <w:t xml:space="preserve"> </w:t>
      </w:r>
      <w:r w:rsidR="00CF1EEE">
        <w:t xml:space="preserve">The </w:t>
      </w:r>
      <w:proofErr w:type="spellStart"/>
      <w:r w:rsidR="00DA4375">
        <w:t>krige_PLSS_rsp</w:t>
      </w:r>
      <w:proofErr w:type="spellEnd"/>
      <w:r w:rsidR="00DA4375">
        <w:t xml:space="preserve"> </w:t>
      </w:r>
      <w:r w:rsidR="00CF1EEE">
        <w:t xml:space="preserve">command line specifies two input files and an </w:t>
      </w:r>
      <w:r w:rsidR="00DA4375">
        <w:t>output file:</w:t>
      </w:r>
    </w:p>
    <w:p w14:paraId="3E144F89" w14:textId="0EAB2197" w:rsidR="00080CFA" w:rsidRDefault="00C16D1C" w:rsidP="00080CFA">
      <w:r>
        <w:t xml:space="preserve">    </w:t>
      </w:r>
      <w:proofErr w:type="spellStart"/>
      <w:r w:rsidR="00080CFA">
        <w:t>Krige_PLSS_RSP</w:t>
      </w:r>
      <w:proofErr w:type="spellEnd"/>
      <w:r w:rsidR="00080CFA">
        <w:t xml:space="preserve"> &lt;</w:t>
      </w:r>
      <w:proofErr w:type="spellStart"/>
      <w:r w:rsidR="00080CFA">
        <w:t>infile</w:t>
      </w:r>
      <w:proofErr w:type="spellEnd"/>
      <w:r w:rsidR="00080CFA">
        <w:t xml:space="preserve"> 1&gt; &lt;</w:t>
      </w:r>
      <w:proofErr w:type="spellStart"/>
      <w:r w:rsidR="00080CFA">
        <w:t>infile</w:t>
      </w:r>
      <w:proofErr w:type="spellEnd"/>
      <w:r w:rsidR="00080CFA">
        <w:t xml:space="preserve"> 2&gt; &lt;</w:t>
      </w:r>
      <w:proofErr w:type="spellStart"/>
      <w:r w:rsidR="00080CFA">
        <w:t>outfile</w:t>
      </w:r>
      <w:proofErr w:type="spellEnd"/>
      <w:r w:rsidR="00080CFA">
        <w:t>&gt;</w:t>
      </w:r>
    </w:p>
    <w:p w14:paraId="2C3C1B21" w14:textId="75BB6805" w:rsidR="00080CFA" w:rsidRDefault="00080CFA" w:rsidP="00080CFA">
      <w:pPr>
        <w:pStyle w:val="NoSpacing"/>
      </w:pPr>
      <w:r>
        <w:t xml:space="preserve">        &lt;input file 1&gt; =</w:t>
      </w:r>
      <w:r>
        <w:tab/>
        <w:t>krige_from_section_centroid_responses.csv</w:t>
      </w:r>
    </w:p>
    <w:p w14:paraId="18E98B18" w14:textId="0C92D387" w:rsidR="00080CFA" w:rsidRDefault="00080CFA" w:rsidP="00080CFA">
      <w:pPr>
        <w:pStyle w:val="NoSpacing"/>
      </w:pPr>
      <w:r>
        <w:t xml:space="preserve">        &lt;input file 2&gt; =</w:t>
      </w:r>
      <w:r>
        <w:tab/>
        <w:t>krige_to_section_centroid_responses.csv</w:t>
      </w:r>
    </w:p>
    <w:p w14:paraId="5289E3D8" w14:textId="2998829E" w:rsidR="00080CFA" w:rsidRDefault="00080CFA" w:rsidP="00080CFA">
      <w:r>
        <w:t xml:space="preserve">        &lt;output file&gt; =</w:t>
      </w:r>
      <w:r>
        <w:tab/>
        <w:t>PLSS_RSC_kriged_responses.csv</w:t>
      </w:r>
    </w:p>
    <w:p w14:paraId="2175B2BC" w14:textId="78932043" w:rsidR="003D7A32" w:rsidRDefault="00D23397">
      <w:r>
        <w:t>The</w:t>
      </w:r>
      <w:r w:rsidR="003D7A32">
        <w:t xml:space="preserve"> first input file specifies</w:t>
      </w:r>
      <w:r>
        <w:t xml:space="preserve"> projected coordinates </w:t>
      </w:r>
      <w:r w:rsidR="00923232">
        <w:t xml:space="preserve">(State Plane Kansas South, NAD83, </w:t>
      </w:r>
      <w:proofErr w:type="spellStart"/>
      <w:r w:rsidR="00923232">
        <w:t>ft</w:t>
      </w:r>
      <w:proofErr w:type="spellEnd"/>
      <w:r w:rsidR="00923232">
        <w:t xml:space="preserve">) </w:t>
      </w:r>
      <w:r w:rsidR="003D7A32">
        <w:t>for</w:t>
      </w:r>
      <w:r>
        <w:t xml:space="preserve"> </w:t>
      </w:r>
      <w:r w:rsidR="003D7A32">
        <w:t xml:space="preserve">centroids of </w:t>
      </w:r>
      <w:r>
        <w:t>selected PLSS sections for which the model was run</w:t>
      </w:r>
      <w:r w:rsidR="003D7A32">
        <w:t>, the RSC-Zenith 1998-2007 average response associated with the section and the section ID, e.g. 25S16W26</w:t>
      </w:r>
      <w:r w:rsidR="00923232">
        <w:t xml:space="preserve"> (township 25S range 16W section 16)</w:t>
      </w:r>
      <w:r w:rsidR="003D7A32">
        <w:t>.</w:t>
      </w:r>
    </w:p>
    <w:p w14:paraId="4740F8F0" w14:textId="77777777" w:rsidR="0010372C" w:rsidRDefault="003D7A32">
      <w:r>
        <w:t xml:space="preserve">The second input file specifies </w:t>
      </w:r>
      <w:r w:rsidR="00D23397">
        <w:t xml:space="preserve">the </w:t>
      </w:r>
      <w:r>
        <w:t xml:space="preserve">projected coordinates for centroids of all </w:t>
      </w:r>
      <w:r w:rsidR="00D23397">
        <w:t xml:space="preserve">PLSS sections </w:t>
      </w:r>
      <w:r>
        <w:t>for</w:t>
      </w:r>
      <w:r w:rsidR="00D23397">
        <w:t xml:space="preserve"> which the responses are to be </w:t>
      </w:r>
      <w:r>
        <w:t>mapped, including those listed in the first input file, which are identified by the third field in the file</w:t>
      </w:r>
      <w:r w:rsidR="0010372C">
        <w:t xml:space="preserve"> so that the modeled response represents those sections; otherwise the value is </w:t>
      </w:r>
      <w:r w:rsidR="00D23397">
        <w:t>kriged.</w:t>
      </w:r>
      <w:r w:rsidR="00080CFA">
        <w:t xml:space="preserve"> </w:t>
      </w:r>
    </w:p>
    <w:p w14:paraId="6D8CE82F" w14:textId="2937A085" w:rsidR="00D23397" w:rsidRDefault="00080CFA">
      <w:r>
        <w:t>The output file</w:t>
      </w:r>
      <w:r w:rsidR="00923232">
        <w:t xml:space="preserve"> </w:t>
      </w:r>
      <w:r w:rsidR="0010372C">
        <w:t>combines the modeled and kriged responses</w:t>
      </w:r>
      <w:r>
        <w:t>.</w:t>
      </w:r>
      <w:r w:rsidR="0010372C">
        <w:t xml:space="preserve"> The last (rightmost) field in this file identifies the sections associated either with modeled responses (nonzero) or kriged responses (zero).</w:t>
      </w:r>
      <w:r w:rsidR="00923232">
        <w:t xml:space="preserve"> The output file was imported into ArcMap for mapping streamflow response at Zenith to 100 ac-</w:t>
      </w:r>
      <w:proofErr w:type="spellStart"/>
      <w:r w:rsidR="00923232">
        <w:t>ft</w:t>
      </w:r>
      <w:proofErr w:type="spellEnd"/>
      <w:r w:rsidR="00923232">
        <w:t>/</w:t>
      </w:r>
      <w:proofErr w:type="spellStart"/>
      <w:r w:rsidR="00923232">
        <w:t>yr</w:t>
      </w:r>
      <w:proofErr w:type="spellEnd"/>
      <w:r w:rsidR="00923232">
        <w:t xml:space="preserve"> injected over corresponding PLSS sections as shown in Fig. </w:t>
      </w:r>
      <w:r w:rsidR="009D1362">
        <w:t>2</w:t>
      </w:r>
      <w:r w:rsidR="00923232">
        <w:t>.</w:t>
      </w:r>
    </w:p>
    <w:p w14:paraId="53B6FDFE" w14:textId="45D776E0" w:rsidR="00795345" w:rsidRDefault="00795345">
      <w:r>
        <w:t xml:space="preserve">Program </w:t>
      </w:r>
      <w:proofErr w:type="spellStart"/>
      <w:r>
        <w:t>krige_PLSS_rsp</w:t>
      </w:r>
      <w:proofErr w:type="spellEnd"/>
      <w:r>
        <w:t xml:space="preserve"> </w:t>
      </w:r>
      <w:r w:rsidR="00CF3186">
        <w:t xml:space="preserve">was </w:t>
      </w:r>
      <w:r w:rsidR="00E05247">
        <w:t>created</w:t>
      </w:r>
      <w:r w:rsidR="00D81832">
        <w:t xml:space="preserve"> in January 2017, based on</w:t>
      </w:r>
      <w:r>
        <w:t xml:space="preserve"> </w:t>
      </w:r>
      <w:r w:rsidR="00CF3186">
        <w:t xml:space="preserve">source code for </w:t>
      </w:r>
      <w:r>
        <w:t>a preprocessor</w:t>
      </w:r>
      <w:r w:rsidR="00D81832">
        <w:t xml:space="preserve"> written by Willem </w:t>
      </w:r>
      <w:proofErr w:type="spellStart"/>
      <w:r w:rsidR="00D81832">
        <w:t>Schreuder</w:t>
      </w:r>
      <w:proofErr w:type="spellEnd"/>
      <w:r w:rsidR="00D81832">
        <w:t>, Principia Mathematica, Inc</w:t>
      </w:r>
      <w:r>
        <w:t xml:space="preserve"> for the Republican River Compact groundwater model</w:t>
      </w:r>
      <w:r w:rsidR="00D739E0">
        <w:t xml:space="preserve"> (</w:t>
      </w:r>
      <w:r>
        <w:t>RRPP, “Republican River Pre-processor”</w:t>
      </w:r>
      <w:r w:rsidR="00D81832">
        <w:t>).</w:t>
      </w:r>
      <w:r w:rsidR="00D739E0">
        <w:t xml:space="preserve"> </w:t>
      </w:r>
      <w:r w:rsidR="00D81832">
        <w:t xml:space="preserve">The RRPP source code can be obtained </w:t>
      </w:r>
      <w:r>
        <w:t xml:space="preserve">from </w:t>
      </w:r>
      <w:hyperlink r:id="rId6" w:history="1">
        <w:r w:rsidRPr="00B17E0A">
          <w:rPr>
            <w:rStyle w:val="Hyperlink"/>
          </w:rPr>
          <w:t>http://www.republicanrivercompact.org/</w:t>
        </w:r>
      </w:hyperlink>
      <w:r>
        <w:t xml:space="preserve"> as part of each Compact year’s posted dataset. For example, under Compact year 2015, follow link</w:t>
      </w:r>
      <w:r w:rsidR="00D81832">
        <w:t>s</w:t>
      </w:r>
      <w:r>
        <w:t xml:space="preserve"> to Data Files</w:t>
      </w:r>
      <w:r>
        <w:sym w:font="Wingdings" w:char="F0E0"/>
      </w:r>
      <w:r>
        <w:t xml:space="preserve">Source Code to download file src.zip; relevant files for RRPP are </w:t>
      </w:r>
      <w:proofErr w:type="spellStart"/>
      <w:proofErr w:type="gramStart"/>
      <w:r>
        <w:t>rrpp</w:t>
      </w:r>
      <w:r w:rsidR="00D81832">
        <w:t>.f</w:t>
      </w:r>
      <w:proofErr w:type="spellEnd"/>
      <w:proofErr w:type="gramEnd"/>
      <w:r w:rsidR="00D81832">
        <w:t xml:space="preserve">, </w:t>
      </w:r>
      <w:proofErr w:type="spellStart"/>
      <w:r w:rsidR="00D81832">
        <w:t>rrpp.ins</w:t>
      </w:r>
      <w:proofErr w:type="spellEnd"/>
      <w:r w:rsidR="00D81832">
        <w:t xml:space="preserve">, </w:t>
      </w:r>
      <w:proofErr w:type="spellStart"/>
      <w:r w:rsidR="00D81832">
        <w:t>krige.f</w:t>
      </w:r>
      <w:proofErr w:type="spellEnd"/>
      <w:r w:rsidR="00D81832">
        <w:t xml:space="preserve"> and </w:t>
      </w:r>
      <w:proofErr w:type="spellStart"/>
      <w:r w:rsidR="00D81832">
        <w:t>utl.f</w:t>
      </w:r>
      <w:proofErr w:type="spellEnd"/>
      <w:r w:rsidR="00D739E0">
        <w:t>.</w:t>
      </w:r>
      <w:r w:rsidR="007B079F">
        <w:t xml:space="preserve"> Adapted program </w:t>
      </w:r>
      <w:proofErr w:type="spellStart"/>
      <w:r w:rsidR="007B079F">
        <w:t>krige_PLSS_rsp</w:t>
      </w:r>
      <w:proofErr w:type="spellEnd"/>
      <w:r w:rsidR="007B079F">
        <w:t xml:space="preserve"> source includes files </w:t>
      </w:r>
      <w:proofErr w:type="spellStart"/>
      <w:r w:rsidR="007B079F">
        <w:t>krige_PLSS_rsp.f</w:t>
      </w:r>
      <w:proofErr w:type="spellEnd"/>
      <w:r w:rsidR="007B079F">
        <w:t xml:space="preserve">, </w:t>
      </w:r>
      <w:proofErr w:type="spellStart"/>
      <w:r w:rsidR="007B079F">
        <w:t>krige.f</w:t>
      </w:r>
      <w:proofErr w:type="spellEnd"/>
      <w:r w:rsidR="007B079F">
        <w:t xml:space="preserve">, </w:t>
      </w:r>
      <w:proofErr w:type="spellStart"/>
      <w:r w:rsidR="007B079F">
        <w:t>utl.f</w:t>
      </w:r>
      <w:proofErr w:type="spellEnd"/>
      <w:r w:rsidR="007B079F">
        <w:t xml:space="preserve"> and krige_GMD5.ins.</w:t>
      </w:r>
    </w:p>
    <w:p w14:paraId="75F852A7" w14:textId="77777777" w:rsidR="009C1E25" w:rsidRDefault="009C1E25"/>
    <w:p w14:paraId="2C73BE98" w14:textId="424A4B9D" w:rsidR="000D08A7" w:rsidRPr="000D08A7" w:rsidRDefault="000D08A7">
      <w:pPr>
        <w:rPr>
          <w:b/>
        </w:rPr>
      </w:pPr>
      <w:r w:rsidRPr="000D08A7">
        <w:rPr>
          <w:b/>
        </w:rPr>
        <w:t>Correction</w:t>
      </w:r>
      <w:r w:rsidR="005A4FFE">
        <w:rPr>
          <w:b/>
        </w:rPr>
        <w:t xml:space="preserve"> to preprocessor conversion error</w:t>
      </w:r>
    </w:p>
    <w:p w14:paraId="3C21A955" w14:textId="5BBEC97A" w:rsidR="00A12EA6" w:rsidRDefault="001367EC">
      <w:r>
        <w:t xml:space="preserve">A conversion error in the pumping preprocessor was </w:t>
      </w:r>
      <w:r w:rsidR="00A85CD7">
        <w:t>discovered</w:t>
      </w:r>
      <w:r>
        <w:t xml:space="preserve"> </w:t>
      </w:r>
      <w:r w:rsidR="00A85CD7">
        <w:t xml:space="preserve">and corrected </w:t>
      </w:r>
      <w:r>
        <w:t xml:space="preserve">after </w:t>
      </w:r>
      <w:r w:rsidR="00A85CD7">
        <w:t xml:space="preserve">most </w:t>
      </w:r>
      <w:r>
        <w:t>model runs were made</w:t>
      </w:r>
      <w:r w:rsidR="00A85CD7">
        <w:t xml:space="preserve">. [File </w:t>
      </w:r>
      <w:r w:rsidR="00A85CD7" w:rsidRPr="00A85CD7">
        <w:t xml:space="preserve">run_extend_map_east_corrected_pumping.bat </w:t>
      </w:r>
      <w:r w:rsidR="00A85CD7">
        <w:t>lists model runs made after the correction</w:t>
      </w:r>
      <w:r>
        <w:t>.</w:t>
      </w:r>
      <w:r w:rsidR="00A85CD7">
        <w:t>]</w:t>
      </w:r>
      <w:r>
        <w:t xml:space="preserve"> Because of the error, the imposed pumping </w:t>
      </w:r>
      <w:r w:rsidR="002F0787">
        <w:t xml:space="preserve">and corresponding responses </w:t>
      </w:r>
      <w:r>
        <w:t>w</w:t>
      </w:r>
      <w:r w:rsidR="002F0787">
        <w:t>ere both</w:t>
      </w:r>
      <w:r>
        <w:t xml:space="preserve"> low by a factor of 12. The responses </w:t>
      </w:r>
      <w:r w:rsidR="00D80FF6">
        <w:t xml:space="preserve">calculated from the model runs were corrected by </w:t>
      </w:r>
      <w:r w:rsidR="007D132B">
        <w:t>multiplying</w:t>
      </w:r>
      <w:r w:rsidR="00D80FF6">
        <w:t xml:space="preserve"> by 12</w:t>
      </w:r>
      <w:r w:rsidR="002F0787">
        <w:t>, based on the assumption that the depletion response to pumping from a given location would increase linearly with pumping</w:t>
      </w:r>
      <w:r w:rsidR="00D80FF6">
        <w:t xml:space="preserve">. </w:t>
      </w:r>
      <w:r w:rsidR="00C77EB6">
        <w:t xml:space="preserve">This correction is applied in records 2-234 of sheet </w:t>
      </w:r>
      <w:r w:rsidR="00C77EB6" w:rsidRPr="00C77EB6">
        <w:t>scen16_six_sets_scaled</w:t>
      </w:r>
      <w:r w:rsidR="00C77EB6">
        <w:t xml:space="preserve">, file </w:t>
      </w:r>
      <w:r w:rsidR="00C77EB6" w:rsidRPr="00C77EB6">
        <w:t>scen16_av1998-2007_six_sets_scaled.xlsx</w:t>
      </w:r>
      <w:r w:rsidR="00FD3EF3">
        <w:t>.</w:t>
      </w:r>
      <w:r w:rsidR="00C77EB6" w:rsidRPr="00C77EB6">
        <w:t xml:space="preserve"> </w:t>
      </w:r>
      <w:r w:rsidR="002F0787">
        <w:t>Th</w:t>
      </w:r>
      <w:r w:rsidR="007258AD">
        <w:t>e</w:t>
      </w:r>
      <w:r w:rsidR="00D80FF6">
        <w:t xml:space="preserve"> </w:t>
      </w:r>
      <w:r w:rsidR="002F0787">
        <w:t>assumpt</w:t>
      </w:r>
      <w:r w:rsidR="00D80FF6">
        <w:t xml:space="preserve">ion </w:t>
      </w:r>
      <w:r w:rsidR="007258AD">
        <w:t xml:space="preserve">of linearity </w:t>
      </w:r>
      <w:r w:rsidR="00D80FF6">
        <w:t>was tested with a comparative run for PLSS section 24S13W06</w:t>
      </w:r>
      <w:r w:rsidR="00566F55">
        <w:t>, which showed the greatest response at Zenith to pumping</w:t>
      </w:r>
      <w:r w:rsidR="0033248B">
        <w:t xml:space="preserve"> among the first five sets of PLSS sections listed in file </w:t>
      </w:r>
      <w:r w:rsidR="0033248B" w:rsidRPr="0033248B">
        <w:t>run_RSC_pumping_response_six_sets.bat</w:t>
      </w:r>
      <w:r w:rsidR="00870775">
        <w:t xml:space="preserve">. This section </w:t>
      </w:r>
      <w:r w:rsidR="00566F55">
        <w:t xml:space="preserve">was rerun </w:t>
      </w:r>
      <w:r w:rsidR="00D80FF6">
        <w:t xml:space="preserve">with batch file </w:t>
      </w:r>
      <w:r w:rsidR="00D80FF6" w:rsidRPr="00D80FF6">
        <w:t>rerun_scen16_with_corrected_pumping.bat</w:t>
      </w:r>
      <w:r w:rsidR="00D449D7">
        <w:t xml:space="preserve">. </w:t>
      </w:r>
      <w:r w:rsidR="00FD3EF3">
        <w:t>At Zenith, the scaled original</w:t>
      </w:r>
      <w:r w:rsidR="00566F55">
        <w:t xml:space="preserve"> response was 90.54 </w:t>
      </w:r>
      <w:proofErr w:type="spellStart"/>
      <w:r w:rsidR="00566F55">
        <w:t>pct</w:t>
      </w:r>
      <w:proofErr w:type="spellEnd"/>
      <w:r w:rsidR="00566F55">
        <w:t>, w</w:t>
      </w:r>
      <w:r w:rsidR="0033248B">
        <w:t>hereas</w:t>
      </w:r>
      <w:r w:rsidR="00566F55">
        <w:t xml:space="preserve"> the corrected response was 89.44 pct. </w:t>
      </w:r>
      <w:r w:rsidR="00D449D7">
        <w:t>Th</w:t>
      </w:r>
      <w:r w:rsidR="00870775">
        <w:t>is</w:t>
      </w:r>
      <w:r w:rsidR="00D449D7">
        <w:t xml:space="preserve"> comparison </w:t>
      </w:r>
      <w:r w:rsidR="00566F55">
        <w:t xml:space="preserve">is </w:t>
      </w:r>
      <w:r w:rsidR="00870775">
        <w:t>shown</w:t>
      </w:r>
      <w:r w:rsidR="00566F55">
        <w:t xml:space="preserve"> on record 286 </w:t>
      </w:r>
      <w:r w:rsidR="00C16D1C">
        <w:t xml:space="preserve">of sheet </w:t>
      </w:r>
      <w:r w:rsidR="00C16D1C" w:rsidRPr="00C77EB6">
        <w:t>scen16_six_sets_scaled</w:t>
      </w:r>
      <w:r w:rsidR="00C16D1C">
        <w:t xml:space="preserve"> </w:t>
      </w:r>
      <w:r w:rsidR="00566F55">
        <w:t>as a ratio of corrected response to scaled original response. The</w:t>
      </w:r>
      <w:r w:rsidR="00D449D7">
        <w:t xml:space="preserve"> discrepancy associated with the assumption of linearity</w:t>
      </w:r>
      <w:r w:rsidR="00566F55">
        <w:t xml:space="preserve"> </w:t>
      </w:r>
      <w:r w:rsidR="007258AD">
        <w:t xml:space="preserve">appears to have a small </w:t>
      </w:r>
      <w:r w:rsidR="00D449D7">
        <w:t>effect on the response mapping</w:t>
      </w:r>
      <w:r w:rsidR="007258AD">
        <w:t xml:space="preserve"> that could be </w:t>
      </w:r>
      <w:r w:rsidR="00C16D1C">
        <w:t xml:space="preserve">further </w:t>
      </w:r>
      <w:r w:rsidR="007258AD">
        <w:t>corrected by re-running Scenario 16 for the uncorrected PLSS sections</w:t>
      </w:r>
      <w:r w:rsidR="00D449D7">
        <w:t>.</w:t>
      </w:r>
    </w:p>
    <w:p w14:paraId="2CCF2000" w14:textId="2C07B59C" w:rsidR="009C1E25" w:rsidRDefault="00A12EA6" w:rsidP="009C1E25">
      <w:pPr>
        <w:pStyle w:val="NoSpacing"/>
      </w:pPr>
      <w:r>
        <w:t>For a</w:t>
      </w:r>
      <w:r w:rsidR="00D80FF6">
        <w:t xml:space="preserve">dditional </w:t>
      </w:r>
      <w:r w:rsidR="00870775">
        <w:t>details</w:t>
      </w:r>
      <w:r>
        <w:t xml:space="preserve"> on the response mapping</w:t>
      </w:r>
      <w:r w:rsidR="009C1E25">
        <w:t xml:space="preserve"> procedure and water use within response zones, see</w:t>
      </w:r>
    </w:p>
    <w:p w14:paraId="085BC947" w14:textId="00CD3E39" w:rsidR="00257761" w:rsidRDefault="00EF12C9" w:rsidP="009C1E25">
      <w:pPr>
        <w:pStyle w:val="NoSpacing"/>
      </w:pPr>
      <w:r>
        <w:t>‘</w:t>
      </w:r>
      <w:proofErr w:type="spellStart"/>
      <w:r w:rsidR="00964571" w:rsidRPr="00964571">
        <w:t>Rattlesnake_Zenith</w:t>
      </w:r>
      <w:proofErr w:type="spellEnd"/>
      <w:r w:rsidR="00964571" w:rsidRPr="00964571">
        <w:t xml:space="preserve"> streamflow mapped response to pumping_scenario16.docx</w:t>
      </w:r>
      <w:r>
        <w:t>’</w:t>
      </w:r>
      <w:r w:rsidR="009C1E25">
        <w:t xml:space="preserve"> and </w:t>
      </w:r>
      <w:r w:rsidR="0072159E" w:rsidRPr="0072159E">
        <w:t>Quivira_StreamResponse_WaterUse</w:t>
      </w:r>
      <w:r w:rsidR="00A12EA6">
        <w:t>_d</w:t>
      </w:r>
      <w:r w:rsidR="00BE3553">
        <w:t>j</w:t>
      </w:r>
      <w:r w:rsidR="00A12EA6">
        <w:t>e</w:t>
      </w:r>
      <w:r w:rsidR="0072159E" w:rsidRPr="0072159E">
        <w:t>.docx</w:t>
      </w:r>
      <w:r w:rsidR="0072159E">
        <w:t>.</w:t>
      </w:r>
    </w:p>
    <w:p w14:paraId="5CD8C169" w14:textId="77777777" w:rsidR="009C1E25" w:rsidRDefault="009C1E25" w:rsidP="009C1E25">
      <w:pPr>
        <w:pStyle w:val="NoSpacing"/>
      </w:pPr>
    </w:p>
    <w:p w14:paraId="4CE6DB44" w14:textId="64AB00B0" w:rsidR="00964571" w:rsidRPr="004C33BE" w:rsidRDefault="00964571">
      <w:pPr>
        <w:rPr>
          <w:b/>
          <w:u w:val="single"/>
        </w:rPr>
      </w:pPr>
      <w:r w:rsidRPr="004C33BE">
        <w:rPr>
          <w:b/>
          <w:u w:val="single"/>
        </w:rPr>
        <w:t>2017 scenarios</w:t>
      </w:r>
      <w:r w:rsidR="00A24E74" w:rsidRPr="004C33BE">
        <w:rPr>
          <w:b/>
          <w:u w:val="single"/>
        </w:rPr>
        <w:t>: impacts of pumping reductions within response zones</w:t>
      </w:r>
    </w:p>
    <w:p w14:paraId="09C23936" w14:textId="0EDDB3C7" w:rsidR="00257761" w:rsidRDefault="00031E23">
      <w:r>
        <w:t>T</w:t>
      </w:r>
      <w:r w:rsidR="00E549F4">
        <w:t>he</w:t>
      </w:r>
      <w:r w:rsidR="00257761">
        <w:t xml:space="preserve"> </w:t>
      </w:r>
      <w:r>
        <w:t xml:space="preserve">2017 </w:t>
      </w:r>
      <w:r w:rsidR="00257761">
        <w:t xml:space="preserve">scenarios </w:t>
      </w:r>
      <w:r>
        <w:t xml:space="preserve">were </w:t>
      </w:r>
      <w:r w:rsidR="00E549F4">
        <w:t xml:space="preserve">developed </w:t>
      </w:r>
      <w:r>
        <w:t xml:space="preserve">to </w:t>
      </w:r>
      <w:r w:rsidR="00257761">
        <w:t>run with the multilayer GMD5 model (folder ML).</w:t>
      </w:r>
      <w:r w:rsidR="00BE3553">
        <w:t xml:space="preserve"> Postprocessing consisted primarily of running versions of the Python script getsfrhyds.py written by </w:t>
      </w:r>
      <w:proofErr w:type="spellStart"/>
      <w:r w:rsidR="00BE3553">
        <w:t>Balleau</w:t>
      </w:r>
      <w:proofErr w:type="spellEnd"/>
      <w:r w:rsidR="00BE3553">
        <w:t xml:space="preserve"> GW to extract hydrographs of streamflow at the Zenith gage and other locations.</w:t>
      </w:r>
    </w:p>
    <w:p w14:paraId="45A2BC61" w14:textId="6243DC32" w:rsidR="00AE6C2D" w:rsidRDefault="00AE6C2D">
      <w:r>
        <w:t xml:space="preserve">Batch procedures: The first part of batch file run_bbgmdmod_dwr.bat in ml\BL_A\bat documents procedures for </w:t>
      </w:r>
      <w:r w:rsidR="00FF6A14">
        <w:t>to run the BL_A future base case and</w:t>
      </w:r>
      <w:r>
        <w:t xml:space="preserve"> scenario 13 for both past and future periods 1940-2007 and 2008-2075. The remainder of run_bbgmdmod_dwr.bat documents procedures </w:t>
      </w:r>
      <w:r w:rsidR="00FF6A14">
        <w:t>to run eight</w:t>
      </w:r>
      <w:r>
        <w:t xml:space="preserve"> pumping reduction scenarios</w:t>
      </w:r>
      <w:r w:rsidR="00FF6A14">
        <w:t xml:space="preserve"> in the order listed in sheet ‘case’ of Excel file GMD5_scenario_list.xlsx</w:t>
      </w:r>
      <w:r>
        <w:t>.</w:t>
      </w:r>
    </w:p>
    <w:p w14:paraId="40406B49" w14:textId="35BC8DF6" w:rsidR="00684901" w:rsidRPr="00AE6C2D" w:rsidRDefault="00F94C39" w:rsidP="00684901">
      <w:pPr>
        <w:rPr>
          <w:b/>
        </w:rPr>
      </w:pPr>
      <w:r w:rsidRPr="00AE6C2D">
        <w:rPr>
          <w:b/>
        </w:rPr>
        <w:t>Scenario 13: shutdown of pumping in GMD5 and Rattlesnake C basin</w:t>
      </w:r>
    </w:p>
    <w:p w14:paraId="1D9EE485" w14:textId="4878FFDF" w:rsidR="00E549F4" w:rsidRDefault="00E549F4" w:rsidP="00684901">
      <w:r>
        <w:t>Scenario 13 was run both retrospectively (1940-2007) and prospectively (2008-2075) and compared with baseline conditions to show past and future RSC-Zenith depletions.</w:t>
      </w:r>
    </w:p>
    <w:p w14:paraId="73C246A8" w14:textId="7F63BC01" w:rsidR="00E954B9" w:rsidRDefault="00964571">
      <w:r>
        <w:t xml:space="preserve">RSC streamflow depletions were projected </w:t>
      </w:r>
      <w:r w:rsidR="007D132B">
        <w:t xml:space="preserve">for years 2008-2075 </w:t>
      </w:r>
      <w:r>
        <w:t xml:space="preserve">by applying Scenario 13 conditions as a variation on </w:t>
      </w:r>
      <w:proofErr w:type="spellStart"/>
      <w:r>
        <w:t>Balleau’s</w:t>
      </w:r>
      <w:proofErr w:type="spellEnd"/>
      <w:r>
        <w:t xml:space="preserve"> BL_A future. This was done with the multilayer model to be consistent with the </w:t>
      </w:r>
      <w:proofErr w:type="spellStart"/>
      <w:r>
        <w:t>Balleau</w:t>
      </w:r>
      <w:proofErr w:type="spellEnd"/>
      <w:r>
        <w:t xml:space="preserve"> version </w:t>
      </w:r>
      <w:r w:rsidR="00A556E3">
        <w:t xml:space="preserve">of the baseline future, </w:t>
      </w:r>
      <w:r w:rsidR="00925F3F">
        <w:t>since</w:t>
      </w:r>
      <w:r>
        <w:t xml:space="preserve"> the status of a single-layer version of the BL_A future was uncertain. </w:t>
      </w:r>
      <w:r w:rsidR="00925F3F">
        <w:t>I</w:t>
      </w:r>
      <w:r>
        <w:t>nitial conditions for a Scenario-</w:t>
      </w:r>
      <w:r w:rsidR="00925F3F">
        <w:t>13 variation on the BL_A future were provided by ending heads for the multilayer version</w:t>
      </w:r>
      <w:r>
        <w:t xml:space="preserve"> of Scenario 13.</w:t>
      </w:r>
      <w:r w:rsidR="00E954B9">
        <w:t xml:space="preserve"> </w:t>
      </w:r>
      <w:r w:rsidR="00A556E3">
        <w:t xml:space="preserve">RSC-Zenith computed streamflow hydrographs based on single- and multilayer model runs </w:t>
      </w:r>
      <w:r w:rsidR="00345760">
        <w:t>a</w:t>
      </w:r>
      <w:r w:rsidR="00ED373F">
        <w:t>re</w:t>
      </w:r>
      <w:r w:rsidR="00A556E3">
        <w:t xml:space="preserve"> compared in </w:t>
      </w:r>
      <w:r w:rsidR="00ED373F">
        <w:t xml:space="preserve">graphs at T2 and T28 of </w:t>
      </w:r>
      <w:r w:rsidR="00A556E3">
        <w:t>sheet scen13_ML_sfrhyds</w:t>
      </w:r>
      <w:r w:rsidR="00ED373F">
        <w:t>,</w:t>
      </w:r>
      <w:r w:rsidR="00A556E3">
        <w:t xml:space="preserve"> file RS_wells_scenario_13_bgw_historical.xlsx.</w:t>
      </w:r>
    </w:p>
    <w:p w14:paraId="4F76AC6C" w14:textId="197603AA" w:rsidR="00964571" w:rsidRDefault="00E73A58">
      <w:r>
        <w:t xml:space="preserve">Preprocessing for </w:t>
      </w:r>
      <w:r w:rsidR="00CB61DE">
        <w:t xml:space="preserve">the </w:t>
      </w:r>
      <w:r>
        <w:t>Scenario 13</w:t>
      </w:r>
      <w:r w:rsidR="00CB61DE">
        <w:t xml:space="preserve"> future</w:t>
      </w:r>
      <w:r>
        <w:t xml:space="preserve"> involved the shutdown of pumping specified by input files to both WEL and MLN (multimode) pumping packages for the </w:t>
      </w:r>
      <w:proofErr w:type="spellStart"/>
      <w:r>
        <w:t>Balleau</w:t>
      </w:r>
      <w:proofErr w:type="spellEnd"/>
      <w:r>
        <w:t xml:space="preserve"> BL_A future.</w:t>
      </w:r>
      <w:r w:rsidR="00E954B9">
        <w:t xml:space="preserve"> [Preprocessor source </w:t>
      </w:r>
      <w:r w:rsidR="00E954B9">
        <w:lastRenderedPageBreak/>
        <w:t>file</w:t>
      </w:r>
      <w:r w:rsidR="00925F3F">
        <w:t>s for Scenario 13</w:t>
      </w:r>
      <w:r w:rsidR="00E954B9">
        <w:t xml:space="preserve">: </w:t>
      </w:r>
      <w:r w:rsidR="00925F3F" w:rsidRPr="00E954B9">
        <w:t>MultiLayerWell_scenarios2016.f90</w:t>
      </w:r>
      <w:r w:rsidR="00925F3F">
        <w:t xml:space="preserve"> in ML\bin\</w:t>
      </w:r>
      <w:proofErr w:type="spellStart"/>
      <w:r w:rsidR="00925F3F">
        <w:t>src</w:t>
      </w:r>
      <w:proofErr w:type="spellEnd"/>
      <w:r w:rsidR="00925F3F">
        <w:t>\</w:t>
      </w:r>
      <w:proofErr w:type="spellStart"/>
      <w:r w:rsidR="00925F3F">
        <w:t>MultiLayerWell_Scenarios</w:t>
      </w:r>
      <w:proofErr w:type="spellEnd"/>
      <w:r w:rsidR="00925F3F">
        <w:t xml:space="preserve"> for 1940-2007, </w:t>
      </w:r>
      <w:proofErr w:type="gramStart"/>
      <w:r w:rsidR="00925F3F">
        <w:t xml:space="preserve">and  </w:t>
      </w:r>
      <w:r w:rsidR="00E954B9" w:rsidRPr="00E954B9">
        <w:t>MultiLayerWell</w:t>
      </w:r>
      <w:proofErr w:type="gramEnd"/>
      <w:r w:rsidR="00E954B9" w:rsidRPr="00E954B9">
        <w:t>_future_scenarios.f90</w:t>
      </w:r>
      <w:r w:rsidR="00E954B9">
        <w:t xml:space="preserve"> in ML\BL_A\</w:t>
      </w:r>
      <w:proofErr w:type="spellStart"/>
      <w:r w:rsidR="00E954B9">
        <w:t>src</w:t>
      </w:r>
      <w:proofErr w:type="spellEnd"/>
      <w:r w:rsidR="00F94C39">
        <w:t>\</w:t>
      </w:r>
      <w:proofErr w:type="spellStart"/>
      <w:r w:rsidR="00F94C39" w:rsidRPr="00F94C39">
        <w:t>MultiLayerWell_scenarios</w:t>
      </w:r>
      <w:proofErr w:type="spellEnd"/>
      <w:r w:rsidR="00925F3F">
        <w:t xml:space="preserve"> for 2008-2075</w:t>
      </w:r>
      <w:r w:rsidR="00E954B9">
        <w:t>]</w:t>
      </w:r>
    </w:p>
    <w:p w14:paraId="5F7748BA" w14:textId="38B7F9D2" w:rsidR="00E47B82" w:rsidRDefault="00E47B82">
      <w:r>
        <w:t xml:space="preserve">Graphs of computed streamflow at Zenith and </w:t>
      </w:r>
      <w:proofErr w:type="spellStart"/>
      <w:r>
        <w:t>Macksville</w:t>
      </w:r>
      <w:proofErr w:type="spellEnd"/>
      <w:r>
        <w:t xml:space="preserve"> </w:t>
      </w:r>
      <w:proofErr w:type="spellStart"/>
      <w:r>
        <w:t>f</w:t>
      </w:r>
      <w:r w:rsidR="00841828">
        <w:t>orboth</w:t>
      </w:r>
      <w:proofErr w:type="spellEnd"/>
      <w:r w:rsidR="00841828">
        <w:t xml:space="preserve"> historical and future periods </w:t>
      </w:r>
      <w:r>
        <w:t>are shown in file scenario_13_future</w:t>
      </w:r>
      <w:r w:rsidR="00841828">
        <w:t xml:space="preserve">.xls, sheet </w:t>
      </w:r>
      <w:proofErr w:type="spellStart"/>
      <w:r w:rsidR="00841828" w:rsidRPr="00841828">
        <w:t>bbgmdmod_DWR.sfrhyds</w:t>
      </w:r>
      <w:proofErr w:type="spellEnd"/>
      <w:r w:rsidR="00841828">
        <w:t xml:space="preserve"> at aa75 for base case conditions, and in sheet </w:t>
      </w:r>
      <w:r w:rsidR="00841828" w:rsidRPr="00841828">
        <w:t xml:space="preserve">scen13_ML_sfrhyds </w:t>
      </w:r>
      <w:r w:rsidR="00841828">
        <w:t xml:space="preserve">at af75 under Scenario 13. Past and projected depletions at Zenith and </w:t>
      </w:r>
      <w:proofErr w:type="spellStart"/>
      <w:r w:rsidR="00841828">
        <w:t>Macksville</w:t>
      </w:r>
      <w:proofErr w:type="spellEnd"/>
      <w:r w:rsidR="00841828">
        <w:t xml:space="preserve"> are shown in sheet </w:t>
      </w:r>
      <w:r w:rsidR="00841828" w:rsidRPr="00841828">
        <w:t xml:space="preserve">scen13_ML_sfrhyds </w:t>
      </w:r>
      <w:r w:rsidR="00841828">
        <w:t>at af99.</w:t>
      </w:r>
    </w:p>
    <w:p w14:paraId="2593A8DD" w14:textId="2DE9DB55" w:rsidR="00AE6C2D" w:rsidRPr="00AE6C2D" w:rsidRDefault="00AE6C2D">
      <w:pPr>
        <w:rPr>
          <w:b/>
        </w:rPr>
      </w:pPr>
      <w:r w:rsidRPr="00AE6C2D">
        <w:rPr>
          <w:b/>
        </w:rPr>
        <w:t>Pumping reductions</w:t>
      </w:r>
    </w:p>
    <w:p w14:paraId="16EFF30C" w14:textId="48CE9F83" w:rsidR="00FA03DC" w:rsidRDefault="00964571" w:rsidP="00E73A58">
      <w:pPr>
        <w:pStyle w:val="NoSpacing"/>
      </w:pPr>
      <w:r>
        <w:t xml:space="preserve">Impacts of various pumping reductions within 10 </w:t>
      </w:r>
      <w:proofErr w:type="spellStart"/>
      <w:r>
        <w:t>pct</w:t>
      </w:r>
      <w:proofErr w:type="spellEnd"/>
      <w:r>
        <w:t xml:space="preserve"> and 20 </w:t>
      </w:r>
      <w:proofErr w:type="spellStart"/>
      <w:r>
        <w:t>pct</w:t>
      </w:r>
      <w:proofErr w:type="spellEnd"/>
      <w:r>
        <w:t xml:space="preserve"> response zones</w:t>
      </w:r>
      <w:r w:rsidR="002F0787">
        <w:t xml:space="preserve"> delineated by </w:t>
      </w:r>
      <w:r>
        <w:t>response map</w:t>
      </w:r>
      <w:r w:rsidR="002F0787">
        <w:t xml:space="preserve">ping </w:t>
      </w:r>
      <w:r w:rsidR="007159FD">
        <w:t xml:space="preserve">and shown in Fig. </w:t>
      </w:r>
      <w:r w:rsidR="009D1362">
        <w:t>2</w:t>
      </w:r>
      <w:r w:rsidR="009827A6">
        <w:t xml:space="preserve"> </w:t>
      </w:r>
      <w:r>
        <w:t>were applied beginning in either 2008 or 2018</w:t>
      </w:r>
      <w:r w:rsidR="00E73A58">
        <w:t xml:space="preserve"> to the pumping specified by WEL and MLN package input fi</w:t>
      </w:r>
      <w:r w:rsidR="002F0787">
        <w:t>le</w:t>
      </w:r>
      <w:r w:rsidR="00241DD2">
        <w:t xml:space="preserve">s for the </w:t>
      </w:r>
      <w:proofErr w:type="spellStart"/>
      <w:r w:rsidR="00241DD2">
        <w:t>Balleau</w:t>
      </w:r>
      <w:proofErr w:type="spellEnd"/>
      <w:r w:rsidR="00241DD2">
        <w:t xml:space="preserve"> BL_A future. </w:t>
      </w:r>
      <w:r w:rsidR="00FA03DC">
        <w:t>Eight projected scenarios were run</w:t>
      </w:r>
      <w:r w:rsidR="00A91731">
        <w:t xml:space="preserve"> and are listed in file </w:t>
      </w:r>
      <w:r w:rsidR="00A91731" w:rsidRPr="00A91731">
        <w:t>GMD5_scenario_list.xlsx</w:t>
      </w:r>
      <w:r w:rsidR="00A91731">
        <w:t xml:space="preserve"> sheet ‘cases’. Batch file run_bbgmdmod_dwr.bat documents procedures followed to run the baseline projected future, the past and projected versions of Scenario 13 and all eight of the pumping reduction scenarios.</w:t>
      </w:r>
    </w:p>
    <w:p w14:paraId="1AA160F6" w14:textId="03807268" w:rsidR="00FA03DC" w:rsidRDefault="00FA03DC" w:rsidP="00E73A58">
      <w:pPr>
        <w:pStyle w:val="NoSpacing"/>
      </w:pPr>
    </w:p>
    <w:p w14:paraId="71B19FFF" w14:textId="57A7888E" w:rsidR="00FA03DC" w:rsidRDefault="00FA03DC" w:rsidP="00E73A58">
      <w:pPr>
        <w:pStyle w:val="NoSpacing"/>
      </w:pPr>
      <w:r>
        <w:t>Two cases were run with pumping reductions of 10 and 20 percent beginning in 2008 within the 20 percent response zone</w:t>
      </w:r>
      <w:r w:rsidR="00A41D26">
        <w:t xml:space="preserve"> (lines 21 and 22 of</w:t>
      </w:r>
      <w:r w:rsidR="00A41D26" w:rsidRPr="00A41D26">
        <w:t xml:space="preserve"> </w:t>
      </w:r>
      <w:r w:rsidR="00A41D26">
        <w:t>sheet ‘cases’, file GMD5_scenario_list.xlsx)</w:t>
      </w:r>
      <w:r>
        <w:t>.</w:t>
      </w:r>
    </w:p>
    <w:p w14:paraId="5D623AE4" w14:textId="7ADF65A9" w:rsidR="00FA03DC" w:rsidRDefault="00FA03DC" w:rsidP="00E73A58">
      <w:pPr>
        <w:pStyle w:val="NoSpacing"/>
      </w:pPr>
    </w:p>
    <w:p w14:paraId="37414600" w14:textId="024EBF1B" w:rsidR="00FA03DC" w:rsidRDefault="00FA03DC" w:rsidP="00FA03DC">
      <w:pPr>
        <w:pStyle w:val="NoSpacing"/>
      </w:pPr>
      <w:r>
        <w:t xml:space="preserve">Six cases were run with pumping reductions of 10, 20 and 30 percent beginning in 2018 within both 10 and 20 percent or greater response </w:t>
      </w:r>
      <w:proofErr w:type="gramStart"/>
      <w:r>
        <w:t>zones</w:t>
      </w:r>
      <w:r w:rsidR="00A41D26">
        <w:t xml:space="preserve">  (</w:t>
      </w:r>
      <w:proofErr w:type="gramEnd"/>
      <w:r w:rsidR="00A41D26">
        <w:t>lines 25-30</w:t>
      </w:r>
      <w:r w:rsidR="00FF6A14">
        <w:t xml:space="preserve"> </w:t>
      </w:r>
      <w:r w:rsidR="00A41D26">
        <w:t>of</w:t>
      </w:r>
      <w:r w:rsidR="00A41D26" w:rsidRPr="00A41D26">
        <w:t xml:space="preserve"> </w:t>
      </w:r>
      <w:r w:rsidR="00A41D26">
        <w:t>sheet ‘cases’, file GMD5_scenario_list.xlsx)</w:t>
      </w:r>
      <w:r>
        <w:t>.</w:t>
      </w:r>
    </w:p>
    <w:p w14:paraId="3EEDC50A" w14:textId="129B489E" w:rsidR="00FA03DC" w:rsidRDefault="00FA03DC" w:rsidP="00E73A58">
      <w:pPr>
        <w:pStyle w:val="NoSpacing"/>
      </w:pPr>
    </w:p>
    <w:p w14:paraId="7DF15D76" w14:textId="1A273DD4" w:rsidR="009F3B92" w:rsidRDefault="00241DD2" w:rsidP="00E73A58">
      <w:pPr>
        <w:pStyle w:val="NoSpacing"/>
      </w:pPr>
      <w:r>
        <w:t>P</w:t>
      </w:r>
      <w:r w:rsidR="0007365C">
        <w:t>reprocessor source file</w:t>
      </w:r>
      <w:r>
        <w:t xml:space="preserve"> </w:t>
      </w:r>
      <w:r w:rsidR="00A41D26">
        <w:t xml:space="preserve">for pumping reduction scenarios </w:t>
      </w:r>
      <w:r>
        <w:t>is</w:t>
      </w:r>
      <w:r w:rsidR="0007365C">
        <w:t xml:space="preserve"> </w:t>
      </w:r>
      <w:r w:rsidR="0007365C" w:rsidRPr="00E954B9">
        <w:t>MultiLayerWell_</w:t>
      </w:r>
      <w:proofErr w:type="gramStart"/>
      <w:r w:rsidR="00A91731">
        <w:t>reductions</w:t>
      </w:r>
      <w:r w:rsidR="0007365C" w:rsidRPr="00E954B9">
        <w:t>.f</w:t>
      </w:r>
      <w:proofErr w:type="gramEnd"/>
      <w:r w:rsidR="0007365C" w:rsidRPr="00E954B9">
        <w:t>90</w:t>
      </w:r>
      <w:r w:rsidR="0007365C">
        <w:t xml:space="preserve"> in ML\BL_A\</w:t>
      </w:r>
      <w:proofErr w:type="spellStart"/>
      <w:r w:rsidR="0007365C">
        <w:t>src</w:t>
      </w:r>
      <w:proofErr w:type="spellEnd"/>
      <w:r w:rsidR="0007365C">
        <w:t>\</w:t>
      </w:r>
      <w:proofErr w:type="spellStart"/>
      <w:r w:rsidR="0007365C" w:rsidRPr="00F94C39">
        <w:t>MultiLayerWell_scenarios</w:t>
      </w:r>
      <w:proofErr w:type="spellEnd"/>
      <w:r w:rsidR="0007365C">
        <w:t>.</w:t>
      </w:r>
      <w:r>
        <w:t xml:space="preserve"> Versions of the Python postprocessor getsfrhyds.py by </w:t>
      </w:r>
      <w:proofErr w:type="spellStart"/>
      <w:r>
        <w:t>Balleau</w:t>
      </w:r>
      <w:proofErr w:type="spellEnd"/>
      <w:r>
        <w:t xml:space="preserve"> were used to write hydrographs of computed streamflow for RSC-Zenith, and are in ML\BL_A.</w:t>
      </w:r>
    </w:p>
    <w:p w14:paraId="5A13822A" w14:textId="2A8A255A" w:rsidR="00211758" w:rsidRDefault="00211758" w:rsidP="00E73A58">
      <w:pPr>
        <w:pStyle w:val="NoSpacing"/>
      </w:pPr>
    </w:p>
    <w:p w14:paraId="4B34ABDC" w14:textId="5132EA65" w:rsidR="009F3B92" w:rsidRDefault="009F3B92" w:rsidP="00E73A58">
      <w:pPr>
        <w:pStyle w:val="NoSpacing"/>
      </w:pPr>
      <w:r>
        <w:t>The file MODFLOW</w:t>
      </w:r>
      <w:r w:rsidRPr="009F3B92">
        <w:t>.BF</w:t>
      </w:r>
      <w:r>
        <w:t xml:space="preserve">, if present in the folder from which </w:t>
      </w:r>
      <w:proofErr w:type="spellStart"/>
      <w:r>
        <w:t>Modflow</w:t>
      </w:r>
      <w:proofErr w:type="spellEnd"/>
      <w:r>
        <w:t xml:space="preserve"> is run (at least for version </w:t>
      </w:r>
      <w:r w:rsidRPr="00ED3EA6">
        <w:t>BGWmf2k1_18</w:t>
      </w:r>
      <w:r>
        <w:t xml:space="preserve">.exe), is recognized by </w:t>
      </w:r>
      <w:proofErr w:type="spellStart"/>
      <w:r>
        <w:t>Modflow</w:t>
      </w:r>
      <w:proofErr w:type="spellEnd"/>
      <w:r>
        <w:t xml:space="preserve"> as a list of model cases to be run. This file was renamed as MODFLOW_.BF to disable this mechanism and instead run cases specified on the command line as shown in run_bbgmdmod_dwr.bat.</w:t>
      </w:r>
    </w:p>
    <w:p w14:paraId="5479747C" w14:textId="60ED1D9A" w:rsidR="003768A5" w:rsidRDefault="003768A5">
      <w:r>
        <w:br w:type="page"/>
      </w:r>
    </w:p>
    <w:p w14:paraId="09EC0BBF" w14:textId="40749B5F" w:rsidR="005224A0" w:rsidRDefault="00343DAA">
      <w:r>
        <w:lastRenderedPageBreak/>
        <w:t>Figures</w:t>
      </w:r>
    </w:p>
    <w:p w14:paraId="0D14B3A8" w14:textId="77777777" w:rsidR="00D137B0" w:rsidRDefault="00D137B0" w:rsidP="00D137B0">
      <w:pPr>
        <w:pStyle w:val="NoSpacing"/>
      </w:pPr>
      <w:r>
        <w:rPr>
          <w:noProof/>
        </w:rPr>
        <w:drawing>
          <wp:inline distT="0" distB="0" distL="0" distR="0" wp14:anchorId="742E4752" wp14:editId="38407E61">
            <wp:extent cx="5152490" cy="3305170"/>
            <wp:effectExtent l="0" t="0" r="10160" b="10160"/>
            <wp:docPr id="1" name="Chart 1">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CC0B45" w14:textId="776D4154" w:rsidR="00343DAA" w:rsidRDefault="00D137B0" w:rsidP="009D1362">
      <w:r>
        <w:t>Fig. 1. Annual depletion of streamflow at Zenith of pumping within Rattlesnake C Basin (</w:t>
      </w:r>
      <w:proofErr w:type="spellStart"/>
      <w:r>
        <w:t>scen</w:t>
      </w:r>
      <w:proofErr w:type="spellEnd"/>
      <w:r>
        <w:t>. 1), RS Basin + 5mi outside basin (</w:t>
      </w:r>
      <w:proofErr w:type="spellStart"/>
      <w:r>
        <w:t>scen</w:t>
      </w:r>
      <w:proofErr w:type="spellEnd"/>
      <w:r>
        <w:t>. 12)</w:t>
      </w:r>
      <w:r w:rsidR="00025971">
        <w:t xml:space="preserve"> and </w:t>
      </w:r>
      <w:proofErr w:type="spellStart"/>
      <w:r w:rsidR="00025971">
        <w:t>and</w:t>
      </w:r>
      <w:proofErr w:type="spellEnd"/>
      <w:r w:rsidR="00025971">
        <w:t xml:space="preserve"> RS Basin + </w:t>
      </w:r>
      <w:proofErr w:type="gramStart"/>
      <w:r w:rsidR="00025971">
        <w:t>all of</w:t>
      </w:r>
      <w:proofErr w:type="gramEnd"/>
      <w:r w:rsidR="00025971">
        <w:t xml:space="preserve"> GMD5 (</w:t>
      </w:r>
      <w:proofErr w:type="spellStart"/>
      <w:r w:rsidR="00025971">
        <w:t>scen</w:t>
      </w:r>
      <w:proofErr w:type="spellEnd"/>
      <w:r w:rsidR="00025971">
        <w:t xml:space="preserve">. 13). [Graph at U52 in sheet </w:t>
      </w:r>
      <w:r w:rsidR="00025971" w:rsidRPr="00025971">
        <w:t>delta_RS_wells_scenario_13</w:t>
      </w:r>
      <w:r w:rsidR="00025971">
        <w:t>, file RS_scenarios12-1</w:t>
      </w:r>
      <w:r w:rsidR="00B32E6C">
        <w:t>3</w:t>
      </w:r>
      <w:r w:rsidR="00025971">
        <w:t>_posthyd.xlsx]</w:t>
      </w:r>
    </w:p>
    <w:p w14:paraId="357020FD" w14:textId="77777777" w:rsidR="009D1362" w:rsidRDefault="009D1362" w:rsidP="009D1362"/>
    <w:p w14:paraId="17AC0922" w14:textId="3E460AA2" w:rsidR="009827A6" w:rsidRDefault="009827A6" w:rsidP="0063474C">
      <w:pPr>
        <w:pStyle w:val="NoSpacing"/>
      </w:pPr>
      <w:r>
        <w:rPr>
          <w:noProof/>
        </w:rPr>
        <w:lastRenderedPageBreak/>
        <w:drawing>
          <wp:inline distT="0" distB="0" distL="0" distR="0" wp14:anchorId="2012AD1D" wp14:editId="70AA3BFA">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D5_model_RSC_response_to_pumping_and_pd_locati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310D92E1" w14:textId="1E9C03D4" w:rsidR="00343DAA" w:rsidRDefault="00343DAA" w:rsidP="0063474C">
      <w:pPr>
        <w:pStyle w:val="NoSpacing"/>
      </w:pPr>
      <w:r>
        <w:t xml:space="preserve">Fig. </w:t>
      </w:r>
      <w:r w:rsidR="009D1362">
        <w:t>2</w:t>
      </w:r>
      <w:r>
        <w:t xml:space="preserve">. </w:t>
      </w:r>
      <w:r w:rsidR="0063474C">
        <w:t>Map of RSC depletion response at Zenith</w:t>
      </w:r>
      <w:r w:rsidR="009827A6">
        <w:t xml:space="preserve"> with points of diversion</w:t>
      </w:r>
      <w:r w:rsidR="000F0AA0">
        <w:t xml:space="preserve"> (by David Engelhaupt)</w:t>
      </w:r>
      <w:r w:rsidR="0063474C">
        <w:t>.</w:t>
      </w:r>
    </w:p>
    <w:p w14:paraId="6A36A172" w14:textId="6911FF15" w:rsidR="00343DAA" w:rsidRDefault="00343DAA">
      <w:r>
        <w:t>[</w:t>
      </w:r>
      <w:r w:rsidR="005E71A7">
        <w:t xml:space="preserve">image </w:t>
      </w:r>
      <w:r>
        <w:t xml:space="preserve">file </w:t>
      </w:r>
      <w:r w:rsidR="009827A6" w:rsidRPr="009827A6">
        <w:t>GMD5_model_RSC_response_to_pumping_and_pd_locations.PNG</w:t>
      </w:r>
      <w:r w:rsidR="0063474C">
        <w:t>]</w:t>
      </w:r>
    </w:p>
    <w:sectPr w:rsidR="00343DAA" w:rsidSect="004204B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57FF" w14:textId="77777777" w:rsidR="00FA03DC" w:rsidRDefault="00FA03DC" w:rsidP="004204BC">
      <w:pPr>
        <w:spacing w:after="0" w:line="240" w:lineRule="auto"/>
      </w:pPr>
      <w:r>
        <w:separator/>
      </w:r>
    </w:p>
  </w:endnote>
  <w:endnote w:type="continuationSeparator" w:id="0">
    <w:p w14:paraId="64D50F7E" w14:textId="77777777" w:rsidR="00FA03DC" w:rsidRDefault="00FA03DC" w:rsidP="0042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50505"/>
      <w:docPartObj>
        <w:docPartGallery w:val="Page Numbers (Bottom of Page)"/>
        <w:docPartUnique/>
      </w:docPartObj>
    </w:sdtPr>
    <w:sdtEndPr>
      <w:rPr>
        <w:noProof/>
      </w:rPr>
    </w:sdtEndPr>
    <w:sdtContent>
      <w:p w14:paraId="3280FFC1" w14:textId="111DF9EA" w:rsidR="00FA03DC" w:rsidRDefault="00FA03DC">
        <w:pPr>
          <w:pStyle w:val="Footer"/>
          <w:jc w:val="center"/>
        </w:pPr>
        <w:r>
          <w:fldChar w:fldCharType="begin"/>
        </w:r>
        <w:r>
          <w:instrText xml:space="preserve"> PAGE   \* MERGEFORMAT </w:instrText>
        </w:r>
        <w:r>
          <w:fldChar w:fldCharType="separate"/>
        </w:r>
        <w:r w:rsidR="004439AD">
          <w:rPr>
            <w:noProof/>
          </w:rPr>
          <w:t>7</w:t>
        </w:r>
        <w:r>
          <w:rPr>
            <w:noProof/>
          </w:rPr>
          <w:fldChar w:fldCharType="end"/>
        </w:r>
      </w:p>
    </w:sdtContent>
  </w:sdt>
  <w:p w14:paraId="19E052B4" w14:textId="77777777" w:rsidR="00FA03DC" w:rsidRDefault="00FA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E421" w14:textId="77777777" w:rsidR="00FA03DC" w:rsidRDefault="00FA03DC" w:rsidP="004204BC">
      <w:pPr>
        <w:spacing w:after="0" w:line="240" w:lineRule="auto"/>
      </w:pPr>
      <w:r>
        <w:separator/>
      </w:r>
    </w:p>
  </w:footnote>
  <w:footnote w:type="continuationSeparator" w:id="0">
    <w:p w14:paraId="3630886A" w14:textId="77777777" w:rsidR="00FA03DC" w:rsidRDefault="00FA03DC" w:rsidP="0042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6A"/>
    <w:rsid w:val="000117D3"/>
    <w:rsid w:val="00011E93"/>
    <w:rsid w:val="00025971"/>
    <w:rsid w:val="00031E23"/>
    <w:rsid w:val="000606F0"/>
    <w:rsid w:val="0007365C"/>
    <w:rsid w:val="00080CFA"/>
    <w:rsid w:val="00097B35"/>
    <w:rsid w:val="000C1072"/>
    <w:rsid w:val="000D08A7"/>
    <w:rsid w:val="000D7B6A"/>
    <w:rsid w:val="000F074B"/>
    <w:rsid w:val="000F0AA0"/>
    <w:rsid w:val="0010372C"/>
    <w:rsid w:val="0011019B"/>
    <w:rsid w:val="0013582E"/>
    <w:rsid w:val="001367EC"/>
    <w:rsid w:val="00164F41"/>
    <w:rsid w:val="00165957"/>
    <w:rsid w:val="001670D9"/>
    <w:rsid w:val="0018376E"/>
    <w:rsid w:val="001C6667"/>
    <w:rsid w:val="00211758"/>
    <w:rsid w:val="00241DD2"/>
    <w:rsid w:val="002507AB"/>
    <w:rsid w:val="00257761"/>
    <w:rsid w:val="002A7709"/>
    <w:rsid w:val="002C0027"/>
    <w:rsid w:val="002D0960"/>
    <w:rsid w:val="002E41BE"/>
    <w:rsid w:val="002F0787"/>
    <w:rsid w:val="0031169E"/>
    <w:rsid w:val="0033248B"/>
    <w:rsid w:val="00343DAA"/>
    <w:rsid w:val="00345760"/>
    <w:rsid w:val="003768A5"/>
    <w:rsid w:val="003D7A32"/>
    <w:rsid w:val="003E1541"/>
    <w:rsid w:val="00403C89"/>
    <w:rsid w:val="00411F0C"/>
    <w:rsid w:val="004204BC"/>
    <w:rsid w:val="004439AD"/>
    <w:rsid w:val="00451CE6"/>
    <w:rsid w:val="0047728A"/>
    <w:rsid w:val="004B2153"/>
    <w:rsid w:val="004C33BE"/>
    <w:rsid w:val="005224A0"/>
    <w:rsid w:val="00550948"/>
    <w:rsid w:val="00566F55"/>
    <w:rsid w:val="005875B8"/>
    <w:rsid w:val="005A4FFE"/>
    <w:rsid w:val="005B3F6A"/>
    <w:rsid w:val="005E3B1E"/>
    <w:rsid w:val="005E71A7"/>
    <w:rsid w:val="0063360C"/>
    <w:rsid w:val="0063474C"/>
    <w:rsid w:val="006621FA"/>
    <w:rsid w:val="00684901"/>
    <w:rsid w:val="006B4EFA"/>
    <w:rsid w:val="007159FD"/>
    <w:rsid w:val="0072159E"/>
    <w:rsid w:val="007258AD"/>
    <w:rsid w:val="00795345"/>
    <w:rsid w:val="007B079F"/>
    <w:rsid w:val="007B6D75"/>
    <w:rsid w:val="007D132B"/>
    <w:rsid w:val="00841828"/>
    <w:rsid w:val="00870775"/>
    <w:rsid w:val="008B02DE"/>
    <w:rsid w:val="00923232"/>
    <w:rsid w:val="00925F3F"/>
    <w:rsid w:val="00947F34"/>
    <w:rsid w:val="0095751C"/>
    <w:rsid w:val="00964571"/>
    <w:rsid w:val="00967E07"/>
    <w:rsid w:val="009827A6"/>
    <w:rsid w:val="009A7DAE"/>
    <w:rsid w:val="009C1E25"/>
    <w:rsid w:val="009D1362"/>
    <w:rsid w:val="009F3B92"/>
    <w:rsid w:val="00A12EA6"/>
    <w:rsid w:val="00A24E74"/>
    <w:rsid w:val="00A41D26"/>
    <w:rsid w:val="00A53764"/>
    <w:rsid w:val="00A556E3"/>
    <w:rsid w:val="00A73FDB"/>
    <w:rsid w:val="00A85CD7"/>
    <w:rsid w:val="00A91731"/>
    <w:rsid w:val="00AC0D34"/>
    <w:rsid w:val="00AC1147"/>
    <w:rsid w:val="00AD1E18"/>
    <w:rsid w:val="00AE5FC6"/>
    <w:rsid w:val="00AE6C2D"/>
    <w:rsid w:val="00B32E6C"/>
    <w:rsid w:val="00BA5F16"/>
    <w:rsid w:val="00BB2F60"/>
    <w:rsid w:val="00BD3C20"/>
    <w:rsid w:val="00BE3553"/>
    <w:rsid w:val="00C16D1C"/>
    <w:rsid w:val="00C51C87"/>
    <w:rsid w:val="00C77EB6"/>
    <w:rsid w:val="00CB61DE"/>
    <w:rsid w:val="00CF1EEE"/>
    <w:rsid w:val="00CF3186"/>
    <w:rsid w:val="00D04378"/>
    <w:rsid w:val="00D137B0"/>
    <w:rsid w:val="00D23397"/>
    <w:rsid w:val="00D33BBC"/>
    <w:rsid w:val="00D449D7"/>
    <w:rsid w:val="00D702A1"/>
    <w:rsid w:val="00D739E0"/>
    <w:rsid w:val="00D80FF6"/>
    <w:rsid w:val="00D81832"/>
    <w:rsid w:val="00DA4375"/>
    <w:rsid w:val="00DC47BE"/>
    <w:rsid w:val="00DC7B77"/>
    <w:rsid w:val="00DE65E8"/>
    <w:rsid w:val="00E05247"/>
    <w:rsid w:val="00E47B82"/>
    <w:rsid w:val="00E549F4"/>
    <w:rsid w:val="00E73A58"/>
    <w:rsid w:val="00E954B9"/>
    <w:rsid w:val="00ED373F"/>
    <w:rsid w:val="00ED3EA6"/>
    <w:rsid w:val="00ED4E33"/>
    <w:rsid w:val="00EF12C9"/>
    <w:rsid w:val="00F337F4"/>
    <w:rsid w:val="00F35EA2"/>
    <w:rsid w:val="00F87EF8"/>
    <w:rsid w:val="00F93CB7"/>
    <w:rsid w:val="00F94C39"/>
    <w:rsid w:val="00FA03DC"/>
    <w:rsid w:val="00FB64F9"/>
    <w:rsid w:val="00FD3EF3"/>
    <w:rsid w:val="00FE32F4"/>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69BB"/>
  <w15:chartTrackingRefBased/>
  <w15:docId w15:val="{E60A4A72-8F70-4C1D-9B9A-80F335F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E33"/>
    <w:pPr>
      <w:spacing w:after="0" w:line="240" w:lineRule="auto"/>
    </w:pPr>
  </w:style>
  <w:style w:type="character" w:styleId="Hyperlink">
    <w:name w:val="Hyperlink"/>
    <w:basedOn w:val="DefaultParagraphFont"/>
    <w:uiPriority w:val="99"/>
    <w:unhideWhenUsed/>
    <w:rsid w:val="001367EC"/>
    <w:rPr>
      <w:color w:val="0563C1" w:themeColor="hyperlink"/>
      <w:u w:val="single"/>
    </w:rPr>
  </w:style>
  <w:style w:type="paragraph" w:styleId="Header">
    <w:name w:val="header"/>
    <w:basedOn w:val="Normal"/>
    <w:link w:val="HeaderChar"/>
    <w:uiPriority w:val="99"/>
    <w:unhideWhenUsed/>
    <w:rsid w:val="0042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BC"/>
  </w:style>
  <w:style w:type="paragraph" w:styleId="Footer">
    <w:name w:val="footer"/>
    <w:basedOn w:val="Normal"/>
    <w:link w:val="FooterChar"/>
    <w:uiPriority w:val="99"/>
    <w:unhideWhenUsed/>
    <w:rsid w:val="0042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publicanrivercompac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gw\GMD5\1L\scenarios\analysis\RS_scenarios12-15_posthyd_revisi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Compare annual impact at Zenith of pumping in Rattlesnake C Basin (scen. 1), RS Basin + 5mi outside basin (scen. 12)</a:t>
            </a:r>
            <a:r>
              <a:rPr lang="en-US" sz="1050" baseline="0"/>
              <a:t> and all of GMD5 (scen. 13)</a:t>
            </a:r>
            <a:r>
              <a:rPr lang="en-US" sz="1050"/>
              <a:t> </a:t>
            </a:r>
          </a:p>
        </c:rich>
      </c:tx>
      <c:layout>
        <c:manualLayout>
          <c:xMode val="edge"/>
          <c:yMode val="edge"/>
          <c:x val="0.10448682957999228"/>
          <c:y val="1.15942205397246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5911968651599"/>
          <c:y val="0.13773934001192897"/>
          <c:w val="0.84414030889119285"/>
          <c:h val="0.68419899455893274"/>
        </c:manualLayout>
      </c:layout>
      <c:scatterChart>
        <c:scatterStyle val="lineMarker"/>
        <c:varyColors val="0"/>
        <c:ser>
          <c:idx val="0"/>
          <c:order val="0"/>
          <c:tx>
            <c:strRef>
              <c:f>delta_RS_wells_scenario_13!$V$71</c:f>
              <c:strCache>
                <c:ptCount val="1"/>
                <c:pt idx="0">
                  <c:v>scen. 1: RS Bsn</c:v>
                </c:pt>
              </c:strCache>
            </c:strRef>
          </c:tx>
          <c:spPr>
            <a:ln w="19050" cap="rnd">
              <a:solidFill>
                <a:schemeClr val="accent1"/>
              </a:solidFill>
              <a:round/>
            </a:ln>
            <a:effectLst/>
          </c:spPr>
          <c:marker>
            <c:symbol val="none"/>
          </c:marker>
          <c:xVal>
            <c:numRef>
              <c:f>delta_RS_wells_scenario_13!$L$27:$L$69</c:f>
              <c:numCache>
                <c:formatCode>General</c:formatCode>
                <c:ptCount val="43"/>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numCache>
            </c:numRef>
          </c:xVal>
          <c:yVal>
            <c:numRef>
              <c:f>delta_RS_wells_scenario_1!$Q$27:$Q$69</c:f>
              <c:numCache>
                <c:formatCode>General</c:formatCode>
                <c:ptCount val="43"/>
                <c:pt idx="0">
                  <c:v>0.50238996180487694</c:v>
                </c:pt>
                <c:pt idx="1">
                  <c:v>0.625908265309566</c:v>
                </c:pt>
                <c:pt idx="2">
                  <c:v>1.1849102935478768</c:v>
                </c:pt>
                <c:pt idx="3">
                  <c:v>2.6121184682735783</c:v>
                </c:pt>
                <c:pt idx="4">
                  <c:v>3.5375294963914143</c:v>
                </c:pt>
                <c:pt idx="5">
                  <c:v>4.2505585544956581</c:v>
                </c:pt>
                <c:pt idx="6">
                  <c:v>6.392458905341539</c:v>
                </c:pt>
                <c:pt idx="7">
                  <c:v>7.328461167186842</c:v>
                </c:pt>
                <c:pt idx="8">
                  <c:v>8.5838218017752634</c:v>
                </c:pt>
                <c:pt idx="9">
                  <c:v>8.7693426388878866</c:v>
                </c:pt>
                <c:pt idx="10">
                  <c:v>14.297608404635508</c:v>
                </c:pt>
                <c:pt idx="11">
                  <c:v>24.841000999920436</c:v>
                </c:pt>
                <c:pt idx="12">
                  <c:v>26.609120799180165</c:v>
                </c:pt>
                <c:pt idx="13">
                  <c:v>32.266005417734085</c:v>
                </c:pt>
                <c:pt idx="14">
                  <c:v>39.835373046776787</c:v>
                </c:pt>
                <c:pt idx="15">
                  <c:v>37.337729195384568</c:v>
                </c:pt>
                <c:pt idx="16">
                  <c:v>49.202017193877573</c:v>
                </c:pt>
                <c:pt idx="17">
                  <c:v>40.49463738364458</c:v>
                </c:pt>
                <c:pt idx="18">
                  <c:v>43.385656983799414</c:v>
                </c:pt>
                <c:pt idx="19">
                  <c:v>42.90003823185593</c:v>
                </c:pt>
                <c:pt idx="20">
                  <c:v>56.596136383209881</c:v>
                </c:pt>
                <c:pt idx="21">
                  <c:v>54.37419358308793</c:v>
                </c:pt>
                <c:pt idx="22">
                  <c:v>52.8646184292135</c:v>
                </c:pt>
                <c:pt idx="23">
                  <c:v>35.336696424233708</c:v>
                </c:pt>
                <c:pt idx="24">
                  <c:v>56.230404191564212</c:v>
                </c:pt>
                <c:pt idx="25">
                  <c:v>46.282210360324918</c:v>
                </c:pt>
                <c:pt idx="26">
                  <c:v>38.577903383095673</c:v>
                </c:pt>
                <c:pt idx="27">
                  <c:v>67.179710861801453</c:v>
                </c:pt>
                <c:pt idx="28">
                  <c:v>66.255804951642475</c:v>
                </c:pt>
                <c:pt idx="29">
                  <c:v>54.974531876711893</c:v>
                </c:pt>
                <c:pt idx="30">
                  <c:v>68.915736974669173</c:v>
                </c:pt>
                <c:pt idx="31">
                  <c:v>66.533937739233664</c:v>
                </c:pt>
                <c:pt idx="32">
                  <c:v>63.524697894852601</c:v>
                </c:pt>
                <c:pt idx="33">
                  <c:v>61.253381137831077</c:v>
                </c:pt>
                <c:pt idx="34">
                  <c:v>63.397933383435138</c:v>
                </c:pt>
                <c:pt idx="35">
                  <c:v>68.822624695791589</c:v>
                </c:pt>
                <c:pt idx="36">
                  <c:v>68.372397076338089</c:v>
                </c:pt>
                <c:pt idx="37">
                  <c:v>61.505515759073639</c:v>
                </c:pt>
                <c:pt idx="38">
                  <c:v>53.093819154924148</c:v>
                </c:pt>
                <c:pt idx="39">
                  <c:v>59.675625114706143</c:v>
                </c:pt>
                <c:pt idx="40">
                  <c:v>56.470038341833337</c:v>
                </c:pt>
                <c:pt idx="41">
                  <c:v>48.346478012310996</c:v>
                </c:pt>
                <c:pt idx="42">
                  <c:v>83.016688656570494</c:v>
                </c:pt>
              </c:numCache>
            </c:numRef>
          </c:yVal>
          <c:smooth val="0"/>
          <c:extLst>
            <c:ext xmlns:c16="http://schemas.microsoft.com/office/drawing/2014/chart" uri="{C3380CC4-5D6E-409C-BE32-E72D297353CC}">
              <c16:uniqueId val="{00000000-6B62-4F30-B129-1776187256F7}"/>
            </c:ext>
          </c:extLst>
        </c:ser>
        <c:ser>
          <c:idx val="1"/>
          <c:order val="1"/>
          <c:tx>
            <c:strRef>
              <c:f>delta_RS_wells_scenario_13!$V$72</c:f>
              <c:strCache>
                <c:ptCount val="1"/>
                <c:pt idx="0">
                  <c:v>scen. 12: RS BSN + 5mi</c:v>
                </c:pt>
              </c:strCache>
            </c:strRef>
          </c:tx>
          <c:spPr>
            <a:ln w="19050" cap="rnd">
              <a:solidFill>
                <a:schemeClr val="accent2"/>
              </a:solidFill>
              <a:round/>
            </a:ln>
            <a:effectLst/>
          </c:spPr>
          <c:marker>
            <c:symbol val="none"/>
          </c:marker>
          <c:xVal>
            <c:numRef>
              <c:f>delta_RS_wells_scenario_13!$L$27:$L$69</c:f>
              <c:numCache>
                <c:formatCode>General</c:formatCode>
                <c:ptCount val="43"/>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numCache>
            </c:numRef>
          </c:xVal>
          <c:yVal>
            <c:numRef>
              <c:f>delta_RS_wells_scenario_12!$Q$27:$Q$69</c:f>
              <c:numCache>
                <c:formatCode>General</c:formatCode>
                <c:ptCount val="43"/>
                <c:pt idx="0">
                  <c:v>0.68835796608317457</c:v>
                </c:pt>
                <c:pt idx="1">
                  <c:v>0.7539897419862529</c:v>
                </c:pt>
                <c:pt idx="2">
                  <c:v>1.4268233104858605</c:v>
                </c:pt>
                <c:pt idx="3">
                  <c:v>2.8347277992625211</c:v>
                </c:pt>
                <c:pt idx="4">
                  <c:v>3.9334267102680869</c:v>
                </c:pt>
                <c:pt idx="5">
                  <c:v>4.5710919037593092</c:v>
                </c:pt>
                <c:pt idx="6">
                  <c:v>6.8375006524266615</c:v>
                </c:pt>
                <c:pt idx="7">
                  <c:v>7.8865393643570876</c:v>
                </c:pt>
                <c:pt idx="8">
                  <c:v>10.07220368923409</c:v>
                </c:pt>
                <c:pt idx="9">
                  <c:v>10.292788247226694</c:v>
                </c:pt>
                <c:pt idx="10">
                  <c:v>15.592184534534736</c:v>
                </c:pt>
                <c:pt idx="11">
                  <c:v>26.674984476380832</c:v>
                </c:pt>
                <c:pt idx="12">
                  <c:v>29.099094483755326</c:v>
                </c:pt>
                <c:pt idx="13">
                  <c:v>34.974762177313089</c:v>
                </c:pt>
                <c:pt idx="14">
                  <c:v>43.012023824773451</c:v>
                </c:pt>
                <c:pt idx="15">
                  <c:v>40.898997431802876</c:v>
                </c:pt>
                <c:pt idx="16">
                  <c:v>55.53675123615443</c:v>
                </c:pt>
                <c:pt idx="17">
                  <c:v>46.769770494375003</c:v>
                </c:pt>
                <c:pt idx="18">
                  <c:v>50.048330894582882</c:v>
                </c:pt>
                <c:pt idx="19">
                  <c:v>49.942531126191895</c:v>
                </c:pt>
                <c:pt idx="20">
                  <c:v>65.395805472870833</c:v>
                </c:pt>
                <c:pt idx="21">
                  <c:v>63.963572117922311</c:v>
                </c:pt>
                <c:pt idx="22">
                  <c:v>64.518438679612672</c:v>
                </c:pt>
                <c:pt idx="23">
                  <c:v>44.491110848413435</c:v>
                </c:pt>
                <c:pt idx="24">
                  <c:v>67.033093680428934</c:v>
                </c:pt>
                <c:pt idx="25">
                  <c:v>57.315710684129364</c:v>
                </c:pt>
                <c:pt idx="26">
                  <c:v>48.818910940071547</c:v>
                </c:pt>
                <c:pt idx="27">
                  <c:v>80.283830531571951</c:v>
                </c:pt>
                <c:pt idx="28">
                  <c:v>83.497572954812526</c:v>
                </c:pt>
                <c:pt idx="29">
                  <c:v>67.294656332274982</c:v>
                </c:pt>
                <c:pt idx="30">
                  <c:v>83.752593012044784</c:v>
                </c:pt>
                <c:pt idx="31">
                  <c:v>81.721563066929733</c:v>
                </c:pt>
                <c:pt idx="32">
                  <c:v>81.229323441548672</c:v>
                </c:pt>
                <c:pt idx="33">
                  <c:v>76.241210644846987</c:v>
                </c:pt>
                <c:pt idx="34">
                  <c:v>77.823712678722714</c:v>
                </c:pt>
                <c:pt idx="35">
                  <c:v>85.161294999104499</c:v>
                </c:pt>
                <c:pt idx="36">
                  <c:v>83.798368321756044</c:v>
                </c:pt>
                <c:pt idx="37">
                  <c:v>75.251332973561574</c:v>
                </c:pt>
                <c:pt idx="38">
                  <c:v>67.286364643028563</c:v>
                </c:pt>
                <c:pt idx="39">
                  <c:v>76.617684822204708</c:v>
                </c:pt>
                <c:pt idx="40">
                  <c:v>72.510420108161171</c:v>
                </c:pt>
                <c:pt idx="41">
                  <c:v>65.099792786836971</c:v>
                </c:pt>
                <c:pt idx="42">
                  <c:v>107.11114684555969</c:v>
                </c:pt>
              </c:numCache>
            </c:numRef>
          </c:yVal>
          <c:smooth val="0"/>
          <c:extLst>
            <c:ext xmlns:c16="http://schemas.microsoft.com/office/drawing/2014/chart" uri="{C3380CC4-5D6E-409C-BE32-E72D297353CC}">
              <c16:uniqueId val="{00000001-6B62-4F30-B129-1776187256F7}"/>
            </c:ext>
          </c:extLst>
        </c:ser>
        <c:ser>
          <c:idx val="2"/>
          <c:order val="2"/>
          <c:tx>
            <c:strRef>
              <c:f>delta_RS_wells_scenario_13!$V$73</c:f>
              <c:strCache>
                <c:ptCount val="1"/>
                <c:pt idx="0">
                  <c:v>scen 13: RS BSN + all of GMD5</c:v>
                </c:pt>
              </c:strCache>
            </c:strRef>
          </c:tx>
          <c:spPr>
            <a:ln w="19050" cap="rnd">
              <a:solidFill>
                <a:schemeClr val="accent3"/>
              </a:solidFill>
              <a:round/>
            </a:ln>
            <a:effectLst/>
          </c:spPr>
          <c:marker>
            <c:symbol val="none"/>
          </c:marker>
          <c:xVal>
            <c:numRef>
              <c:f>delta_RS_wells_scenario_13!$L$27:$L$69</c:f>
              <c:numCache>
                <c:formatCode>General</c:formatCode>
                <c:ptCount val="43"/>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numCache>
            </c:numRef>
          </c:xVal>
          <c:yVal>
            <c:numRef>
              <c:f>delta_RS_wells_scenario_13!$Q$27:$Q$69</c:f>
              <c:numCache>
                <c:formatCode>General</c:formatCode>
                <c:ptCount val="43"/>
                <c:pt idx="0">
                  <c:v>0.68216436588711571</c:v>
                </c:pt>
                <c:pt idx="1">
                  <c:v>0.75304088144665116</c:v>
                </c:pt>
                <c:pt idx="2">
                  <c:v>1.4281990298470548</c:v>
                </c:pt>
                <c:pt idx="3">
                  <c:v>2.8297603024027258</c:v>
                </c:pt>
                <c:pt idx="4">
                  <c:v>3.9388428616883187</c:v>
                </c:pt>
                <c:pt idx="5">
                  <c:v>4.5807063119251721</c:v>
                </c:pt>
                <c:pt idx="6">
                  <c:v>6.8582409893993654</c:v>
                </c:pt>
                <c:pt idx="7">
                  <c:v>7.9176416649062844</c:v>
                </c:pt>
                <c:pt idx="8">
                  <c:v>10.133866782185379</c:v>
                </c:pt>
                <c:pt idx="9">
                  <c:v>10.380938691134229</c:v>
                </c:pt>
                <c:pt idx="10">
                  <c:v>15.705931219496312</c:v>
                </c:pt>
                <c:pt idx="11">
                  <c:v>26.825642057382829</c:v>
                </c:pt>
                <c:pt idx="12">
                  <c:v>29.283353290429957</c:v>
                </c:pt>
                <c:pt idx="13">
                  <c:v>35.174189921617192</c:v>
                </c:pt>
                <c:pt idx="14">
                  <c:v>43.256477302701029</c:v>
                </c:pt>
                <c:pt idx="15">
                  <c:v>41.19308950917398</c:v>
                </c:pt>
                <c:pt idx="16">
                  <c:v>56.059667218803199</c:v>
                </c:pt>
                <c:pt idx="17">
                  <c:v>47.342700791647729</c:v>
                </c:pt>
                <c:pt idx="18">
                  <c:v>50.729074093336308</c:v>
                </c:pt>
                <c:pt idx="19">
                  <c:v>50.760774358900477</c:v>
                </c:pt>
                <c:pt idx="20">
                  <c:v>66.477670211185469</c:v>
                </c:pt>
                <c:pt idx="21">
                  <c:v>65.221549309526239</c:v>
                </c:pt>
                <c:pt idx="22">
                  <c:v>66.333947017739547</c:v>
                </c:pt>
                <c:pt idx="23">
                  <c:v>46.020657248474464</c:v>
                </c:pt>
                <c:pt idx="24">
                  <c:v>69.041050069082388</c:v>
                </c:pt>
                <c:pt idx="25">
                  <c:v>59.392439781767614</c:v>
                </c:pt>
                <c:pt idx="26">
                  <c:v>50.857579877088092</c:v>
                </c:pt>
                <c:pt idx="27">
                  <c:v>82.881727039628572</c:v>
                </c:pt>
                <c:pt idx="28">
                  <c:v>87.356258676782701</c:v>
                </c:pt>
                <c:pt idx="29">
                  <c:v>70.130796943833246</c:v>
                </c:pt>
                <c:pt idx="30">
                  <c:v>87.04615269487627</c:v>
                </c:pt>
                <c:pt idx="31">
                  <c:v>85.474640169547484</c:v>
                </c:pt>
                <c:pt idx="32">
                  <c:v>85.080126546197945</c:v>
                </c:pt>
                <c:pt idx="33">
                  <c:v>80.010803583499992</c:v>
                </c:pt>
                <c:pt idx="34">
                  <c:v>81.605317060588376</c:v>
                </c:pt>
                <c:pt idx="35">
                  <c:v>89.35995047506124</c:v>
                </c:pt>
                <c:pt idx="36">
                  <c:v>87.642031345075978</c:v>
                </c:pt>
                <c:pt idx="37">
                  <c:v>78.696974162184233</c:v>
                </c:pt>
                <c:pt idx="38">
                  <c:v>70.825008816226941</c:v>
                </c:pt>
                <c:pt idx="39">
                  <c:v>80.574819076246726</c:v>
                </c:pt>
                <c:pt idx="40">
                  <c:v>76.596717558840595</c:v>
                </c:pt>
                <c:pt idx="41">
                  <c:v>69.333714498191412</c:v>
                </c:pt>
                <c:pt idx="42">
                  <c:v>112.97304379178448</c:v>
                </c:pt>
              </c:numCache>
            </c:numRef>
          </c:yVal>
          <c:smooth val="0"/>
          <c:extLst>
            <c:ext xmlns:c16="http://schemas.microsoft.com/office/drawing/2014/chart" uri="{C3380CC4-5D6E-409C-BE32-E72D297353CC}">
              <c16:uniqueId val="{00000002-6B62-4F30-B129-1776187256F7}"/>
            </c:ext>
          </c:extLst>
        </c:ser>
        <c:dLbls>
          <c:showLegendKey val="0"/>
          <c:showVal val="0"/>
          <c:showCatName val="0"/>
          <c:showSerName val="0"/>
          <c:showPercent val="0"/>
          <c:showBubbleSize val="0"/>
        </c:dLbls>
        <c:axId val="660857039"/>
        <c:axId val="621271359"/>
      </c:scatterChart>
      <c:valAx>
        <c:axId val="660857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271359"/>
        <c:crossesAt val="0"/>
        <c:crossBetween val="midCat"/>
      </c:valAx>
      <c:valAx>
        <c:axId val="621271359"/>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Streamflow</a:t>
                </a:r>
                <a:r>
                  <a:rPr lang="en-US" baseline="0"/>
                  <a:t> (cfs)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857039"/>
        <c:crosses val="autoZero"/>
        <c:crossBetween val="midCat"/>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7</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Sam</dc:creator>
  <cp:keywords/>
  <dc:description/>
  <cp:lastModifiedBy>Perkins, Sam</cp:lastModifiedBy>
  <cp:revision>12</cp:revision>
  <dcterms:created xsi:type="dcterms:W3CDTF">2017-06-14T02:04:00Z</dcterms:created>
  <dcterms:modified xsi:type="dcterms:W3CDTF">2017-06-19T19:51:00Z</dcterms:modified>
</cp:coreProperties>
</file>